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593E" w14:textId="2508B2A5" w:rsidR="002932EB" w:rsidRPr="00557BCC" w:rsidRDefault="007C0307" w:rsidP="002932EB">
      <w:pPr>
        <w:rPr>
          <w:rFonts w:ascii="Gotham Pro" w:hAnsi="Gotham Pro" w:cs="Gotham Pro"/>
          <w:b/>
          <w:sz w:val="28"/>
          <w:szCs w:val="28"/>
        </w:rPr>
      </w:pPr>
      <w:r>
        <w:rPr>
          <w:rFonts w:ascii="Gotham Pro" w:hAnsi="Gotham Pro" w:cs="Gotham Pro"/>
          <w:b/>
          <w:sz w:val="28"/>
          <w:szCs w:val="28"/>
        </w:rPr>
        <w:t>S</w:t>
      </w:r>
      <w:r w:rsidR="00707949" w:rsidRPr="00557BCC">
        <w:rPr>
          <w:rFonts w:ascii="Gotham Pro" w:hAnsi="Gotham Pro" w:cs="Gotham Pro"/>
          <w:b/>
          <w:sz w:val="28"/>
          <w:szCs w:val="28"/>
        </w:rPr>
        <w:t xml:space="preserve">tøttekriterier </w:t>
      </w:r>
      <w:r w:rsidR="0079083B" w:rsidRPr="00557BCC">
        <w:rPr>
          <w:rFonts w:ascii="Gotham Pro" w:hAnsi="Gotham Pro" w:cs="Gotham Pro"/>
          <w:b/>
          <w:sz w:val="28"/>
          <w:szCs w:val="28"/>
        </w:rPr>
        <w:t>for</w:t>
      </w:r>
      <w:r w:rsidR="00707949" w:rsidRPr="00557BCC">
        <w:rPr>
          <w:rFonts w:ascii="Gotham Pro" w:hAnsi="Gotham Pro" w:cs="Gotham Pro"/>
          <w:b/>
          <w:sz w:val="28"/>
          <w:szCs w:val="28"/>
        </w:rPr>
        <w:t xml:space="preserve"> </w:t>
      </w:r>
      <w:r w:rsidR="00557BCC" w:rsidRPr="00557BCC">
        <w:rPr>
          <w:rFonts w:ascii="Gotham Pro" w:hAnsi="Gotham Pro" w:cs="Gotham Pro"/>
          <w:b/>
          <w:sz w:val="28"/>
          <w:szCs w:val="28"/>
        </w:rPr>
        <w:t>Fora</w:t>
      </w:r>
      <w:r w:rsidR="0079083B" w:rsidRPr="00557BCC">
        <w:rPr>
          <w:rFonts w:ascii="Gotham Pro" w:hAnsi="Gotham Pro" w:cs="Gotham Pro"/>
          <w:b/>
          <w:sz w:val="28"/>
          <w:szCs w:val="28"/>
        </w:rPr>
        <w:t>s</w:t>
      </w:r>
      <w:r w:rsidR="00707949" w:rsidRPr="00557BCC">
        <w:rPr>
          <w:rFonts w:ascii="Gotham Pro" w:hAnsi="Gotham Pro" w:cs="Gotham Pro"/>
          <w:b/>
          <w:sz w:val="28"/>
          <w:szCs w:val="28"/>
        </w:rPr>
        <w:t xml:space="preserve"> pulje</w:t>
      </w:r>
    </w:p>
    <w:p w14:paraId="604187AC" w14:textId="77777777" w:rsidR="002932EB" w:rsidRDefault="002932EB" w:rsidP="002932EB">
      <w:pPr>
        <w:rPr>
          <w:rFonts w:ascii="Gotham Pro" w:hAnsi="Gotham Pro" w:cs="Gotham Pro"/>
          <w:b/>
        </w:rPr>
      </w:pPr>
    </w:p>
    <w:p w14:paraId="4CFEBDC1" w14:textId="271A1C97" w:rsidR="005950FA" w:rsidRPr="005950FA" w:rsidRDefault="005950FA" w:rsidP="005950FA">
      <w:pPr>
        <w:rPr>
          <w:rFonts w:ascii="Gotham Pro" w:hAnsi="Gotham Pro" w:cs="Gotham Pro"/>
        </w:rPr>
      </w:pPr>
      <w:r w:rsidRPr="005950FA">
        <w:rPr>
          <w:rFonts w:ascii="Gotham Pro" w:hAnsi="Gotham Pro" w:cs="Gotham Pro"/>
        </w:rPr>
        <w:t>F</w:t>
      </w:r>
      <w:r w:rsidR="004407A2">
        <w:rPr>
          <w:rFonts w:ascii="Gotham Pro" w:hAnsi="Gotham Pro" w:cs="Gotham Pro"/>
        </w:rPr>
        <w:t xml:space="preserve">ora har </w:t>
      </w:r>
      <w:r w:rsidRPr="005950FA">
        <w:rPr>
          <w:rFonts w:ascii="Gotham Pro" w:hAnsi="Gotham Pro" w:cs="Gotham Pro"/>
        </w:rPr>
        <w:t xml:space="preserve">én pulje til støtte af </w:t>
      </w:r>
      <w:r w:rsidR="00531279" w:rsidRPr="005950FA">
        <w:rPr>
          <w:rFonts w:ascii="Gotham Pro" w:hAnsi="Gotham Pro" w:cs="Gotham Pro"/>
        </w:rPr>
        <w:t>udviklingsprojekter</w:t>
      </w:r>
      <w:r w:rsidR="00531279">
        <w:rPr>
          <w:rFonts w:ascii="Gotham Pro" w:hAnsi="Gotham Pro" w:cs="Gotham Pro"/>
        </w:rPr>
        <w:t>,</w:t>
      </w:r>
      <w:r w:rsidR="00531279" w:rsidRPr="005950FA">
        <w:rPr>
          <w:rFonts w:ascii="Gotham Pro" w:hAnsi="Gotham Pro" w:cs="Gotham Pro"/>
        </w:rPr>
        <w:t xml:space="preserve"> </w:t>
      </w:r>
      <w:r w:rsidR="008F1B8B">
        <w:rPr>
          <w:rFonts w:ascii="Gotham Pro" w:hAnsi="Gotham Pro" w:cs="Gotham Pro"/>
        </w:rPr>
        <w:t>efteruddannelse,</w:t>
      </w:r>
      <w:r w:rsidRPr="005950FA">
        <w:rPr>
          <w:rFonts w:ascii="Gotham Pro" w:hAnsi="Gotham Pro" w:cs="Gotham Pro"/>
        </w:rPr>
        <w:t xml:space="preserve"> undervisningsmateriel og</w:t>
      </w:r>
      <w:r w:rsidR="008F1B8B">
        <w:rPr>
          <w:rFonts w:ascii="Gotham Pro" w:hAnsi="Gotham Pro" w:cs="Gotham Pro"/>
        </w:rPr>
        <w:t xml:space="preserve"> it</w:t>
      </w:r>
      <w:r w:rsidRPr="005950FA">
        <w:rPr>
          <w:rFonts w:ascii="Gotham Pro" w:hAnsi="Gotham Pro" w:cs="Gotham Pro"/>
        </w:rPr>
        <w:t>.</w:t>
      </w:r>
    </w:p>
    <w:p w14:paraId="63C28102" w14:textId="77777777" w:rsidR="005950FA" w:rsidRPr="005950FA" w:rsidRDefault="005950FA" w:rsidP="005950FA">
      <w:pPr>
        <w:rPr>
          <w:rFonts w:ascii="Gotham Pro" w:hAnsi="Gotham Pro" w:cs="Gotham Pro"/>
        </w:rPr>
      </w:pPr>
    </w:p>
    <w:p w14:paraId="37DC1925" w14:textId="77777777" w:rsidR="005950FA" w:rsidRPr="005950FA" w:rsidRDefault="005950FA" w:rsidP="005950FA">
      <w:pPr>
        <w:rPr>
          <w:rFonts w:ascii="Gotham Pro" w:hAnsi="Gotham Pro" w:cs="Gotham Pro"/>
        </w:rPr>
      </w:pPr>
      <w:r w:rsidRPr="005950FA">
        <w:rPr>
          <w:rFonts w:ascii="Gotham Pro" w:hAnsi="Gotham Pro" w:cs="Gotham Pro"/>
        </w:rPr>
        <w:t>Udvikling defineres ud fra tre formål:</w:t>
      </w:r>
    </w:p>
    <w:p w14:paraId="11BD7E1B" w14:textId="01141165" w:rsidR="005950FA" w:rsidRPr="005950FA" w:rsidRDefault="007A5DCC" w:rsidP="005950FA">
      <w:pPr>
        <w:pStyle w:val="Listeafsnit"/>
        <w:numPr>
          <w:ilvl w:val="0"/>
          <w:numId w:val="3"/>
        </w:numPr>
        <w:spacing w:after="160" w:line="259" w:lineRule="auto"/>
        <w:rPr>
          <w:rFonts w:ascii="Gotham Pro" w:hAnsi="Gotham Pro" w:cs="Gotham Pro"/>
        </w:rPr>
      </w:pPr>
      <w:r>
        <w:rPr>
          <w:rFonts w:ascii="Gotham Pro" w:hAnsi="Gotham Pro" w:cs="Gotham Pro"/>
        </w:rPr>
        <w:t>Øget</w:t>
      </w:r>
      <w:r w:rsidR="005950FA" w:rsidRPr="005950FA">
        <w:rPr>
          <w:rFonts w:ascii="Gotham Pro" w:hAnsi="Gotham Pro" w:cs="Gotham Pro"/>
        </w:rPr>
        <w:t xml:space="preserve"> </w:t>
      </w:r>
      <w:r w:rsidR="00B950A0">
        <w:rPr>
          <w:rFonts w:ascii="Gotham Pro" w:hAnsi="Gotham Pro" w:cs="Gotham Pro"/>
        </w:rPr>
        <w:t>undervisningsaktivitet</w:t>
      </w:r>
    </w:p>
    <w:p w14:paraId="2D9B873C" w14:textId="77777777" w:rsidR="005950FA" w:rsidRPr="005950FA" w:rsidRDefault="005950FA" w:rsidP="005950FA">
      <w:pPr>
        <w:pStyle w:val="Listeafsnit"/>
        <w:numPr>
          <w:ilvl w:val="0"/>
          <w:numId w:val="3"/>
        </w:numPr>
        <w:spacing w:after="160" w:line="259" w:lineRule="auto"/>
        <w:rPr>
          <w:rFonts w:ascii="Gotham Pro" w:hAnsi="Gotham Pro" w:cs="Gotham Pro"/>
        </w:rPr>
      </w:pPr>
      <w:r w:rsidRPr="005950FA">
        <w:rPr>
          <w:rFonts w:ascii="Gotham Pro" w:hAnsi="Gotham Pro" w:cs="Gotham Pro"/>
        </w:rPr>
        <w:t>Understøtte kernefortællingen</w:t>
      </w:r>
    </w:p>
    <w:p w14:paraId="429FCFD4" w14:textId="77777777" w:rsidR="00131FDE" w:rsidRPr="00131FDE" w:rsidRDefault="005950FA" w:rsidP="00131FDE">
      <w:pPr>
        <w:pStyle w:val="Listeafsnit"/>
        <w:numPr>
          <w:ilvl w:val="0"/>
          <w:numId w:val="3"/>
        </w:numPr>
        <w:spacing w:after="160" w:line="259" w:lineRule="auto"/>
        <w:rPr>
          <w:rFonts w:ascii="Gotham Pro" w:hAnsi="Gotham Pro" w:cs="Gotham Pro"/>
          <w:b/>
        </w:rPr>
      </w:pPr>
      <w:r w:rsidRPr="00723EC2">
        <w:rPr>
          <w:rFonts w:ascii="Gotham Pro" w:hAnsi="Gotham Pro" w:cs="Gotham Pro"/>
        </w:rPr>
        <w:t>Understøtte handlingsplan</w:t>
      </w:r>
    </w:p>
    <w:p w14:paraId="07F4D95A" w14:textId="77777777" w:rsidR="00131FDE" w:rsidRPr="00131FDE" w:rsidRDefault="00131FDE" w:rsidP="00131FDE">
      <w:pPr>
        <w:spacing w:after="160" w:line="259" w:lineRule="auto"/>
        <w:rPr>
          <w:rFonts w:ascii="Gotham Pro" w:hAnsi="Gotham Pro" w:cs="Gotham Pro"/>
          <w:b/>
        </w:rPr>
      </w:pPr>
    </w:p>
    <w:p w14:paraId="5743034C" w14:textId="77777777" w:rsidR="002932EB" w:rsidRPr="00557BCC" w:rsidRDefault="002932EB" w:rsidP="002932EB">
      <w:pPr>
        <w:rPr>
          <w:rFonts w:ascii="Gotham Pro" w:hAnsi="Gotham Pro" w:cs="Gotham Pro"/>
          <w:b/>
          <w:sz w:val="28"/>
          <w:szCs w:val="28"/>
        </w:rPr>
      </w:pPr>
      <w:r w:rsidRPr="00557BCC">
        <w:rPr>
          <w:rFonts w:ascii="Gotham Pro" w:hAnsi="Gotham Pro" w:cs="Gotham Pro"/>
          <w:b/>
          <w:sz w:val="28"/>
          <w:szCs w:val="28"/>
        </w:rPr>
        <w:t>Udvikling</w:t>
      </w:r>
    </w:p>
    <w:p w14:paraId="40E25DE4" w14:textId="19A535E0" w:rsidR="00432BE8" w:rsidRDefault="00593F10" w:rsidP="00432BE8">
      <w:pPr>
        <w:rPr>
          <w:rFonts w:ascii="Gotham Pro" w:hAnsi="Gotham Pro" w:cs="Gotham Pro"/>
        </w:rPr>
      </w:pPr>
      <w:r>
        <w:rPr>
          <w:rFonts w:ascii="Gotham Pro" w:hAnsi="Gotham Pro" w:cs="Gotham Pro"/>
        </w:rPr>
        <w:t>Medlemsforeninger</w:t>
      </w:r>
      <w:r w:rsidR="008E3A4E">
        <w:rPr>
          <w:rFonts w:ascii="Gotham Pro" w:hAnsi="Gotham Pro" w:cs="Gotham Pro"/>
        </w:rPr>
        <w:t xml:space="preserve"> kan søge puljen til støtte af nye tiltag eller projekter, der er udviklende for og bidrager til folkeoplysningen</w:t>
      </w:r>
      <w:r w:rsidR="00F8194D">
        <w:rPr>
          <w:rFonts w:ascii="Gotham Pro" w:hAnsi="Gotham Pro" w:cs="Gotham Pro"/>
        </w:rPr>
        <w:t xml:space="preserve"> under folkeoplysningsloven</w:t>
      </w:r>
      <w:r w:rsidR="008E3A4E">
        <w:rPr>
          <w:rFonts w:ascii="Gotham Pro" w:hAnsi="Gotham Pro" w:cs="Gotham Pro"/>
        </w:rPr>
        <w:t>.</w:t>
      </w:r>
      <w:r w:rsidR="00F8194D">
        <w:rPr>
          <w:rFonts w:ascii="Gotham Pro" w:hAnsi="Gotham Pro" w:cs="Gotham Pro"/>
        </w:rPr>
        <w:t xml:space="preserve"> </w:t>
      </w:r>
      <w:r w:rsidR="002932EB" w:rsidRPr="00557BCC">
        <w:rPr>
          <w:rFonts w:ascii="Gotham Pro" w:hAnsi="Gotham Pro" w:cs="Gotham Pro"/>
        </w:rPr>
        <w:t>Målet er således, at udviklingsprojekterne generelt bidr</w:t>
      </w:r>
      <w:r w:rsidR="00D94633" w:rsidRPr="00557BCC">
        <w:rPr>
          <w:rFonts w:ascii="Gotham Pro" w:hAnsi="Gotham Pro" w:cs="Gotham Pro"/>
        </w:rPr>
        <w:t xml:space="preserve">ager til øget </w:t>
      </w:r>
      <w:r w:rsidR="001C545F">
        <w:rPr>
          <w:rFonts w:ascii="Gotham Pro" w:hAnsi="Gotham Pro" w:cs="Gotham Pro"/>
        </w:rPr>
        <w:t>aktivitet i Fora</w:t>
      </w:r>
      <w:r w:rsidR="002932EB" w:rsidRPr="00557BCC">
        <w:rPr>
          <w:rFonts w:ascii="Gotham Pro" w:hAnsi="Gotham Pro" w:cs="Gotham Pro"/>
        </w:rPr>
        <w:t>.</w:t>
      </w:r>
    </w:p>
    <w:p w14:paraId="4738C127" w14:textId="77777777" w:rsidR="00432BE8" w:rsidRDefault="00432BE8" w:rsidP="00432BE8">
      <w:pPr>
        <w:rPr>
          <w:rFonts w:ascii="Gotham Pro" w:hAnsi="Gotham Pro" w:cs="Gotham Pro"/>
        </w:rPr>
      </w:pPr>
    </w:p>
    <w:p w14:paraId="6756E063" w14:textId="4B4ED11E" w:rsidR="00432BE8" w:rsidRPr="00D85672" w:rsidRDefault="00F40F45" w:rsidP="00432BE8">
      <w:pPr>
        <w:rPr>
          <w:rFonts w:ascii="Gotham Pro" w:hAnsi="Gotham Pro" w:cs="Gotham Pro"/>
        </w:rPr>
      </w:pPr>
      <w:r>
        <w:rPr>
          <w:rFonts w:ascii="Gotham Pro" w:hAnsi="Gotham Pro" w:cs="Gotham Pro"/>
        </w:rPr>
        <w:t>Bes</w:t>
      </w:r>
      <w:r w:rsidR="00432BE8">
        <w:rPr>
          <w:rFonts w:ascii="Gotham Pro" w:hAnsi="Gotham Pro" w:cs="Gotham Pro"/>
        </w:rPr>
        <w:t xml:space="preserve">tyrelsen kan efter indstilling fra puljeudvalget beslutte om en del af det samlede budget afsættes til udviklingsformål bestemt af </w:t>
      </w:r>
      <w:r>
        <w:rPr>
          <w:rFonts w:ascii="Gotham Pro" w:hAnsi="Gotham Pro" w:cs="Gotham Pro"/>
        </w:rPr>
        <w:t>be</w:t>
      </w:r>
      <w:r w:rsidR="00432BE8">
        <w:rPr>
          <w:rFonts w:ascii="Gotham Pro" w:hAnsi="Gotham Pro" w:cs="Gotham Pro"/>
        </w:rPr>
        <w:t xml:space="preserve">styrelsen og iværksat af sekretariatet med udførelse af og/eller i foreningerne. Temaet </w:t>
      </w:r>
      <w:r w:rsidR="00170238">
        <w:rPr>
          <w:rFonts w:ascii="Gotham Pro" w:hAnsi="Gotham Pro" w:cs="Gotham Pro"/>
        </w:rPr>
        <w:t>vælges</w:t>
      </w:r>
      <w:r w:rsidR="00432BE8">
        <w:rPr>
          <w:rFonts w:ascii="Gotham Pro" w:hAnsi="Gotham Pro" w:cs="Gotham Pro"/>
        </w:rPr>
        <w:t xml:space="preserve"> med udgangspunkt i foreningernes udviklingsbehov. Reservation af en del af puljen kan ske i forbindelse med behandling af halvårsregnskab</w:t>
      </w:r>
      <w:r w:rsidR="00F513EE">
        <w:rPr>
          <w:rFonts w:ascii="Gotham Pro" w:hAnsi="Gotham Pro" w:cs="Gotham Pro"/>
        </w:rPr>
        <w:t>et</w:t>
      </w:r>
      <w:r w:rsidR="00432BE8">
        <w:rPr>
          <w:rFonts w:ascii="Gotham Pro" w:hAnsi="Gotham Pro" w:cs="Gotham Pro"/>
        </w:rPr>
        <w:t xml:space="preserve">. </w:t>
      </w:r>
    </w:p>
    <w:p w14:paraId="77ABBBF5" w14:textId="77777777" w:rsidR="00C60116" w:rsidRDefault="00C60116" w:rsidP="00432BE8">
      <w:pPr>
        <w:rPr>
          <w:rFonts w:ascii="Gotham Pro" w:hAnsi="Gotham Pro" w:cs="Gotham Pro"/>
        </w:rPr>
      </w:pPr>
    </w:p>
    <w:p w14:paraId="0AEB3366" w14:textId="67562C79" w:rsidR="009843F6" w:rsidRPr="00557BCC" w:rsidRDefault="009843F6" w:rsidP="00432BE8">
      <w:pPr>
        <w:rPr>
          <w:rFonts w:ascii="Gotham Pro" w:hAnsi="Gotham Pro" w:cs="Gotham Pro"/>
        </w:rPr>
      </w:pPr>
      <w:r>
        <w:rPr>
          <w:rFonts w:ascii="Gotham Pro" w:hAnsi="Gotham Pro" w:cs="Gotham Pro"/>
        </w:rPr>
        <w:t>Bevilling af støtte til udviklingsprojekter skal ske på betingelse af, at foreningen sparrer med puljeudvalget og sekretariatet, samt at foreningen evaluerer projektet og medvirker til spredning af erfaringer til andre foreninger efter projektafslutning.</w:t>
      </w:r>
    </w:p>
    <w:p w14:paraId="7C1F8613" w14:textId="77777777" w:rsidR="00432BE8" w:rsidRDefault="00432BE8" w:rsidP="002932EB">
      <w:pPr>
        <w:rPr>
          <w:rFonts w:ascii="Gotham Pro" w:hAnsi="Gotham Pro" w:cs="Gotham Pro"/>
        </w:rPr>
      </w:pPr>
    </w:p>
    <w:p w14:paraId="65AF235E" w14:textId="055288A6" w:rsidR="00F513EE" w:rsidRPr="00557BCC" w:rsidRDefault="00F513EE" w:rsidP="00F513EE">
      <w:pPr>
        <w:rPr>
          <w:rFonts w:ascii="Gotham Pro" w:hAnsi="Gotham Pro" w:cs="Gotham Pro"/>
          <w:b/>
        </w:rPr>
      </w:pPr>
      <w:r>
        <w:rPr>
          <w:rFonts w:ascii="Gotham Pro" w:hAnsi="Gotham Pro" w:cs="Gotham Pro"/>
          <w:b/>
        </w:rPr>
        <w:t>Betingelser</w:t>
      </w:r>
    </w:p>
    <w:p w14:paraId="0AECC63C" w14:textId="77777777" w:rsidR="00F513EE" w:rsidRDefault="00F513EE" w:rsidP="00F513EE">
      <w:pPr>
        <w:pStyle w:val="Listeafsnit"/>
        <w:numPr>
          <w:ilvl w:val="0"/>
          <w:numId w:val="4"/>
        </w:numPr>
        <w:rPr>
          <w:rFonts w:ascii="Gotham Pro" w:hAnsi="Gotham Pro" w:cs="Gotham Pro"/>
        </w:rPr>
      </w:pPr>
      <w:r w:rsidRPr="00482B50">
        <w:rPr>
          <w:rFonts w:ascii="Gotham Pro" w:hAnsi="Gotham Pro" w:cs="Gotham Pro"/>
        </w:rPr>
        <w:t xml:space="preserve">Alle typer projekter eller aktiviteter kan være udviklingsprojekter.  </w:t>
      </w:r>
    </w:p>
    <w:p w14:paraId="387DB3A7" w14:textId="77777777" w:rsidR="00F513EE" w:rsidRPr="00482B50" w:rsidRDefault="00F513EE" w:rsidP="00F513EE">
      <w:pPr>
        <w:pStyle w:val="Listeafsnit"/>
        <w:numPr>
          <w:ilvl w:val="0"/>
          <w:numId w:val="4"/>
        </w:numPr>
        <w:rPr>
          <w:rFonts w:ascii="Gotham Pro" w:hAnsi="Gotham Pro" w:cs="Gotham Pro"/>
        </w:rPr>
      </w:pPr>
      <w:r>
        <w:rPr>
          <w:rFonts w:ascii="Gotham Pro" w:hAnsi="Gotham Pro" w:cs="Gotham Pro"/>
        </w:rPr>
        <w:t xml:space="preserve">Almindelig drift støttes ikke </w:t>
      </w:r>
    </w:p>
    <w:p w14:paraId="4961EEED" w14:textId="77777777" w:rsidR="00F513EE" w:rsidRDefault="00F513EE" w:rsidP="00F513EE">
      <w:pPr>
        <w:pStyle w:val="Listeafsnit"/>
        <w:numPr>
          <w:ilvl w:val="0"/>
          <w:numId w:val="4"/>
        </w:numPr>
        <w:rPr>
          <w:rFonts w:ascii="Gotham Pro" w:hAnsi="Gotham Pro" w:cs="Gotham Pro"/>
        </w:rPr>
      </w:pPr>
      <w:r w:rsidRPr="00482B50">
        <w:rPr>
          <w:rFonts w:ascii="Gotham Pro" w:hAnsi="Gotham Pro" w:cs="Gotham Pro"/>
        </w:rPr>
        <w:t xml:space="preserve">Projektet må ikke være sat i gang før bevillingen gives. </w:t>
      </w:r>
    </w:p>
    <w:p w14:paraId="4D17CB18" w14:textId="77777777" w:rsidR="00F513EE" w:rsidRDefault="00F513EE" w:rsidP="00F513EE">
      <w:pPr>
        <w:pStyle w:val="Listeafsnit"/>
        <w:numPr>
          <w:ilvl w:val="0"/>
          <w:numId w:val="4"/>
        </w:numPr>
        <w:rPr>
          <w:rFonts w:ascii="Gotham Pro" w:hAnsi="Gotham Pro" w:cs="Gotham Pro"/>
        </w:rPr>
      </w:pPr>
      <w:r w:rsidRPr="00482B50">
        <w:rPr>
          <w:rFonts w:ascii="Gotham Pro" w:hAnsi="Gotham Pro" w:cs="Gotham Pro"/>
        </w:rPr>
        <w:t xml:space="preserve">Der forventes egenfinansiering til udviklingsprojektet. </w:t>
      </w:r>
    </w:p>
    <w:p w14:paraId="24D73F1F" w14:textId="7B519D89" w:rsidR="00F513EE" w:rsidRPr="00CD36DE" w:rsidRDefault="00F513EE" w:rsidP="00F513EE">
      <w:pPr>
        <w:pStyle w:val="Listeafsnit"/>
        <w:rPr>
          <w:rFonts w:ascii="Gotham Pro" w:hAnsi="Gotham Pro" w:cs="Gotham Pro"/>
          <w:b/>
          <w:sz w:val="28"/>
          <w:szCs w:val="28"/>
        </w:rPr>
      </w:pPr>
      <w:r w:rsidRPr="00EA4A67">
        <w:rPr>
          <w:rFonts w:ascii="Gotham Pro" w:hAnsi="Gotham Pro" w:cs="Gotham Pro"/>
        </w:rPr>
        <w:t>Ved projekter over 20.000 kr.  forventes</w:t>
      </w:r>
      <w:r w:rsidR="004755C9" w:rsidRPr="00EA4A67">
        <w:rPr>
          <w:rFonts w:ascii="Gotham Pro" w:hAnsi="Gotham Pro" w:cs="Gotham Pro"/>
        </w:rPr>
        <w:t xml:space="preserve"> </w:t>
      </w:r>
      <w:r w:rsidRPr="00EA4A67">
        <w:rPr>
          <w:rFonts w:ascii="Gotham Pro" w:hAnsi="Gotham Pro" w:cs="Gotham Pro"/>
        </w:rPr>
        <w:t xml:space="preserve">en egenfinansiering på mindst </w:t>
      </w:r>
      <w:r w:rsidR="00C65268" w:rsidRPr="00EA4A67">
        <w:rPr>
          <w:rFonts w:ascii="Gotham Pro" w:hAnsi="Gotham Pro" w:cs="Gotham Pro"/>
        </w:rPr>
        <w:t>25</w:t>
      </w:r>
      <w:r w:rsidRPr="00EA4A67">
        <w:rPr>
          <w:rFonts w:ascii="Gotham Pro" w:hAnsi="Gotham Pro" w:cs="Gotham Pro"/>
        </w:rPr>
        <w:t xml:space="preserve"> procent</w:t>
      </w:r>
      <w:r w:rsidR="00C65268" w:rsidRPr="00EA4A67">
        <w:rPr>
          <w:rFonts w:ascii="Gotham Pro" w:hAnsi="Gotham Pro" w:cs="Gotham Pro"/>
        </w:rPr>
        <w:t xml:space="preserve"> i 2020</w:t>
      </w:r>
      <w:r w:rsidRPr="00EA4A67">
        <w:rPr>
          <w:rFonts w:ascii="Gotham Pro" w:hAnsi="Gotham Pro" w:cs="Gotham Pro"/>
        </w:rPr>
        <w:t>.</w:t>
      </w:r>
      <w:r w:rsidRPr="00482B50">
        <w:rPr>
          <w:rFonts w:ascii="Gotham Pro" w:hAnsi="Gotham Pro" w:cs="Gotham Pro"/>
        </w:rPr>
        <w:t xml:space="preserve"> </w:t>
      </w:r>
    </w:p>
    <w:p w14:paraId="7E804AEF" w14:textId="6FE47D0B" w:rsidR="002932EB" w:rsidRDefault="002932EB" w:rsidP="002932EB">
      <w:pPr>
        <w:rPr>
          <w:rFonts w:ascii="Gotham Pro" w:hAnsi="Gotham Pro" w:cs="Gotham Pro"/>
        </w:rPr>
      </w:pPr>
    </w:p>
    <w:p w14:paraId="2B9DF43A" w14:textId="67051FB6" w:rsidR="00F513EE" w:rsidRPr="00F513EE" w:rsidRDefault="00F513EE" w:rsidP="002932EB">
      <w:pPr>
        <w:rPr>
          <w:rFonts w:ascii="Gotham Pro" w:hAnsi="Gotham Pro" w:cs="Gotham Pro"/>
          <w:b/>
        </w:rPr>
      </w:pPr>
      <w:r w:rsidRPr="00F513EE">
        <w:rPr>
          <w:rFonts w:ascii="Gotham Pro" w:hAnsi="Gotham Pro" w:cs="Gotham Pro"/>
          <w:b/>
        </w:rPr>
        <w:t>Ansøgning og bevilling</w:t>
      </w:r>
    </w:p>
    <w:p w14:paraId="1AC7B427" w14:textId="4AEADAAB" w:rsidR="002932EB" w:rsidRPr="00557BCC" w:rsidRDefault="002932EB" w:rsidP="002932EB">
      <w:pPr>
        <w:rPr>
          <w:rFonts w:ascii="Gotham Pro" w:hAnsi="Gotham Pro" w:cs="Gotham Pro"/>
        </w:rPr>
      </w:pPr>
      <w:r w:rsidRPr="00557BCC">
        <w:rPr>
          <w:rFonts w:ascii="Gotham Pro" w:hAnsi="Gotham Pro" w:cs="Gotham Pro"/>
        </w:rPr>
        <w:t xml:space="preserve">Ansøgninger op til </w:t>
      </w:r>
      <w:r w:rsidR="005950FA">
        <w:rPr>
          <w:rFonts w:ascii="Gotham Pro" w:hAnsi="Gotham Pro" w:cs="Gotham Pro"/>
        </w:rPr>
        <w:t>5</w:t>
      </w:r>
      <w:r w:rsidRPr="00557BCC">
        <w:rPr>
          <w:rFonts w:ascii="Gotham Pro" w:hAnsi="Gotham Pro" w:cs="Gotham Pro"/>
        </w:rPr>
        <w:t xml:space="preserve">.000 kr. </w:t>
      </w:r>
      <w:r w:rsidR="00E063B7">
        <w:rPr>
          <w:rFonts w:ascii="Gotham Pro" w:hAnsi="Gotham Pro" w:cs="Gotham Pro"/>
        </w:rPr>
        <w:t xml:space="preserve">behandles af og </w:t>
      </w:r>
      <w:r w:rsidRPr="00557BCC">
        <w:rPr>
          <w:rFonts w:ascii="Gotham Pro" w:hAnsi="Gotham Pro" w:cs="Gotham Pro"/>
        </w:rPr>
        <w:t>bevilges af sekretariatet.</w:t>
      </w:r>
    </w:p>
    <w:p w14:paraId="7A57036C" w14:textId="2ED3B028" w:rsidR="002932EB" w:rsidRPr="00557BCC" w:rsidRDefault="002932EB" w:rsidP="002932EB">
      <w:pPr>
        <w:rPr>
          <w:rFonts w:ascii="Gotham Pro" w:hAnsi="Gotham Pro" w:cs="Gotham Pro"/>
        </w:rPr>
      </w:pPr>
      <w:r w:rsidRPr="00557BCC">
        <w:rPr>
          <w:rFonts w:ascii="Gotham Pro" w:hAnsi="Gotham Pro" w:cs="Gotham Pro"/>
        </w:rPr>
        <w:t xml:space="preserve">Ansøgninger mellem </w:t>
      </w:r>
      <w:r w:rsidR="005950FA">
        <w:rPr>
          <w:rFonts w:ascii="Gotham Pro" w:hAnsi="Gotham Pro" w:cs="Gotham Pro"/>
        </w:rPr>
        <w:t>5</w:t>
      </w:r>
      <w:r w:rsidRPr="00557BCC">
        <w:rPr>
          <w:rFonts w:ascii="Gotham Pro" w:hAnsi="Gotham Pro" w:cs="Gotham Pro"/>
        </w:rPr>
        <w:t xml:space="preserve">.000 kr. og 25.000 kr. </w:t>
      </w:r>
      <w:r w:rsidR="00544D38">
        <w:rPr>
          <w:rFonts w:ascii="Gotham Pro" w:hAnsi="Gotham Pro" w:cs="Gotham Pro"/>
        </w:rPr>
        <w:t xml:space="preserve">behandles </w:t>
      </w:r>
      <w:r w:rsidRPr="00557BCC">
        <w:rPr>
          <w:rFonts w:ascii="Gotham Pro" w:hAnsi="Gotham Pro" w:cs="Gotham Pro"/>
        </w:rPr>
        <w:t>af puljeudvalget.</w:t>
      </w:r>
    </w:p>
    <w:p w14:paraId="772B3C78" w14:textId="42BB2C0C" w:rsidR="002932EB" w:rsidRPr="00557BCC" w:rsidRDefault="002932EB" w:rsidP="002932EB">
      <w:pPr>
        <w:rPr>
          <w:rFonts w:ascii="Gotham Pro" w:hAnsi="Gotham Pro" w:cs="Gotham Pro"/>
        </w:rPr>
      </w:pPr>
      <w:r w:rsidRPr="00557BCC">
        <w:rPr>
          <w:rFonts w:ascii="Gotham Pro" w:hAnsi="Gotham Pro" w:cs="Gotham Pro"/>
        </w:rPr>
        <w:t xml:space="preserve">Ansøgninger over 25.000 kr. skal godkendes </w:t>
      </w:r>
      <w:r w:rsidR="00143A5E" w:rsidRPr="00557BCC">
        <w:rPr>
          <w:rFonts w:ascii="Gotham Pro" w:hAnsi="Gotham Pro" w:cs="Gotham Pro"/>
        </w:rPr>
        <w:t>i</w:t>
      </w:r>
      <w:r w:rsidRPr="00557BCC">
        <w:rPr>
          <w:rFonts w:ascii="Gotham Pro" w:hAnsi="Gotham Pro" w:cs="Gotham Pro"/>
        </w:rPr>
        <w:t xml:space="preserve"> </w:t>
      </w:r>
      <w:r w:rsidR="00F40F45">
        <w:rPr>
          <w:rFonts w:ascii="Gotham Pro" w:hAnsi="Gotham Pro" w:cs="Gotham Pro"/>
        </w:rPr>
        <w:t>bestyrelse</w:t>
      </w:r>
      <w:r w:rsidRPr="00557BCC">
        <w:rPr>
          <w:rFonts w:ascii="Gotham Pro" w:hAnsi="Gotham Pro" w:cs="Gotham Pro"/>
        </w:rPr>
        <w:t xml:space="preserve">n efter indstilling fra puljeudvalget. </w:t>
      </w:r>
    </w:p>
    <w:p w14:paraId="1B1B52C3" w14:textId="77777777" w:rsidR="00482B50" w:rsidRDefault="00482B50" w:rsidP="002932EB">
      <w:pPr>
        <w:rPr>
          <w:rFonts w:ascii="Gotham Pro" w:hAnsi="Gotham Pro" w:cs="Gotham Pro"/>
        </w:rPr>
      </w:pPr>
    </w:p>
    <w:p w14:paraId="6D472478" w14:textId="77777777" w:rsidR="00131FDE" w:rsidRPr="00557BCC" w:rsidRDefault="00131FDE" w:rsidP="002932EB">
      <w:pPr>
        <w:rPr>
          <w:rFonts w:ascii="Gotham Pro" w:hAnsi="Gotham Pro" w:cs="Gotham Pro"/>
        </w:rPr>
      </w:pPr>
    </w:p>
    <w:p w14:paraId="3C1E2DE5" w14:textId="4A9E7AA2" w:rsidR="002932EB" w:rsidRPr="00557BCC" w:rsidRDefault="005950FA" w:rsidP="002932EB">
      <w:pPr>
        <w:rPr>
          <w:rFonts w:ascii="Gotham Pro" w:hAnsi="Gotham Pro" w:cs="Gotham Pro"/>
          <w:b/>
          <w:sz w:val="28"/>
          <w:szCs w:val="28"/>
        </w:rPr>
      </w:pPr>
      <w:r>
        <w:rPr>
          <w:rFonts w:ascii="Gotham Pro" w:hAnsi="Gotham Pro" w:cs="Gotham Pro"/>
          <w:b/>
          <w:sz w:val="28"/>
          <w:szCs w:val="28"/>
        </w:rPr>
        <w:t>Uddannelse</w:t>
      </w:r>
    </w:p>
    <w:p w14:paraId="6CD36C80" w14:textId="063B716B" w:rsidR="00F4496A" w:rsidRPr="00557BCC" w:rsidRDefault="00F4496A" w:rsidP="00F4496A">
      <w:pPr>
        <w:rPr>
          <w:rFonts w:ascii="Gotham Pro" w:hAnsi="Gotham Pro" w:cs="Gotham Pro"/>
        </w:rPr>
      </w:pPr>
      <w:r w:rsidRPr="00557BCC">
        <w:rPr>
          <w:rFonts w:ascii="Gotham Pro" w:hAnsi="Gotham Pro" w:cs="Gotham Pro"/>
        </w:rPr>
        <w:t xml:space="preserve">Foreningerne kan søge støtte til nedbringelse af kursusudgifter i forbindelse med inspiration og efteruddannelse for foreningens lærere, ledere, bestyrelsesmedlemmer og medarbejdere. Det skal dreje sig om kurser, som er relevante for den enkelte deltagers virke i foreningen. Kursusstøtten skal derfor anbefales af foreningens formand eller skoleleder. </w:t>
      </w:r>
    </w:p>
    <w:p w14:paraId="05F66131" w14:textId="77777777" w:rsidR="00F4496A" w:rsidRDefault="00F4496A" w:rsidP="00F4496A">
      <w:pPr>
        <w:rPr>
          <w:rFonts w:ascii="Gotham Pro" w:hAnsi="Gotham Pro" w:cs="Gotham Pro"/>
        </w:rPr>
      </w:pPr>
    </w:p>
    <w:p w14:paraId="5C72B016" w14:textId="77777777" w:rsidR="00432BE8" w:rsidRDefault="00432BE8" w:rsidP="00F4496A">
      <w:pPr>
        <w:rPr>
          <w:rFonts w:ascii="Gotham Pro" w:hAnsi="Gotham Pro" w:cs="Gotham Pro"/>
        </w:rPr>
      </w:pPr>
    </w:p>
    <w:p w14:paraId="36DA275E" w14:textId="77777777" w:rsidR="00432BE8" w:rsidRPr="00557BCC" w:rsidRDefault="00432BE8" w:rsidP="00F4496A">
      <w:pPr>
        <w:rPr>
          <w:rFonts w:ascii="Gotham Pro" w:hAnsi="Gotham Pro" w:cs="Gotham Pro"/>
        </w:rPr>
      </w:pPr>
      <w:r>
        <w:rPr>
          <w:rFonts w:ascii="Gotham Pro" w:hAnsi="Gotham Pro" w:cs="Gotham Pro"/>
        </w:rPr>
        <w:t>Ved ansøgning skal der medsendes kursusmateriale samt begrundelse for underviserens deltagelse samt hvordan kurset udvikler instruktøren og foreningen.</w:t>
      </w:r>
    </w:p>
    <w:p w14:paraId="6A24FFC9" w14:textId="77777777" w:rsidR="009843F6" w:rsidRDefault="009843F6" w:rsidP="00F4496A">
      <w:pPr>
        <w:rPr>
          <w:rFonts w:ascii="Gotham Pro" w:hAnsi="Gotham Pro" w:cs="Gotham Pro"/>
        </w:rPr>
      </w:pPr>
    </w:p>
    <w:p w14:paraId="2875BC87" w14:textId="2FDB2B96" w:rsidR="00F4496A" w:rsidRPr="00557BCC" w:rsidRDefault="00F4496A" w:rsidP="00F4496A">
      <w:pPr>
        <w:rPr>
          <w:rFonts w:ascii="Gotham Pro" w:hAnsi="Gotham Pro" w:cs="Gotham Pro"/>
        </w:rPr>
      </w:pPr>
      <w:r w:rsidRPr="00557BCC">
        <w:rPr>
          <w:rFonts w:ascii="Gotham Pro" w:hAnsi="Gotham Pro" w:cs="Gotham Pro"/>
        </w:rPr>
        <w:t>Støtten gives til deltagergebyr, logi (der ikke er med i deltagergebyret)</w:t>
      </w:r>
      <w:r w:rsidR="006C46A9" w:rsidRPr="00557BCC">
        <w:rPr>
          <w:rFonts w:ascii="Gotham Pro" w:hAnsi="Gotham Pro" w:cs="Gotham Pro"/>
        </w:rPr>
        <w:t xml:space="preserve"> </w:t>
      </w:r>
      <w:r w:rsidR="00691498">
        <w:rPr>
          <w:rFonts w:ascii="Gotham Pro" w:hAnsi="Gotham Pro" w:cs="Gotham Pro"/>
        </w:rPr>
        <w:t>og</w:t>
      </w:r>
      <w:r w:rsidRPr="00557BCC">
        <w:rPr>
          <w:rFonts w:ascii="Gotham Pro" w:hAnsi="Gotham Pro" w:cs="Gotham Pro"/>
        </w:rPr>
        <w:t xml:space="preserve"> transport.</w:t>
      </w:r>
    </w:p>
    <w:p w14:paraId="34301915" w14:textId="77777777" w:rsidR="00D4244D" w:rsidRDefault="00D4244D" w:rsidP="00F4496A">
      <w:pPr>
        <w:rPr>
          <w:rFonts w:ascii="Gotham Pro" w:hAnsi="Gotham Pro" w:cs="Gotham Pro"/>
        </w:rPr>
      </w:pPr>
    </w:p>
    <w:p w14:paraId="47CE6035" w14:textId="505D79A2" w:rsidR="00F4496A" w:rsidRPr="00557BCC" w:rsidRDefault="00F4496A" w:rsidP="00F4496A">
      <w:pPr>
        <w:rPr>
          <w:rFonts w:ascii="Gotham Pro" w:hAnsi="Gotham Pro" w:cs="Gotham Pro"/>
        </w:rPr>
      </w:pPr>
      <w:r w:rsidRPr="00557BCC">
        <w:rPr>
          <w:rFonts w:ascii="Gotham Pro" w:hAnsi="Gotham Pro" w:cs="Gotham Pro"/>
        </w:rPr>
        <w:t xml:space="preserve">Støtten ydes med 50 procent af udgifterne, dog </w:t>
      </w:r>
      <w:r w:rsidRPr="00EA4A67">
        <w:rPr>
          <w:rFonts w:ascii="Gotham Pro" w:hAnsi="Gotham Pro" w:cs="Gotham Pro"/>
        </w:rPr>
        <w:t xml:space="preserve">maksimum </w:t>
      </w:r>
      <w:r w:rsidR="00C65268" w:rsidRPr="00EA4A67">
        <w:rPr>
          <w:rFonts w:ascii="Gotham Pro" w:hAnsi="Gotham Pro" w:cs="Gotham Pro"/>
        </w:rPr>
        <w:t>2.0</w:t>
      </w:r>
      <w:r w:rsidRPr="00EA4A67">
        <w:rPr>
          <w:rFonts w:ascii="Gotham Pro" w:hAnsi="Gotham Pro" w:cs="Gotham Pro"/>
        </w:rPr>
        <w:t>00 kr.</w:t>
      </w:r>
      <w:r w:rsidRPr="00557BCC">
        <w:rPr>
          <w:rFonts w:ascii="Gotham Pro" w:hAnsi="Gotham Pro" w:cs="Gotham Pro"/>
        </w:rPr>
        <w:t xml:space="preserve"> pr. person pr. kursus</w:t>
      </w:r>
      <w:r w:rsidR="001C125A">
        <w:rPr>
          <w:rFonts w:ascii="Gotham Pro" w:hAnsi="Gotham Pro" w:cs="Gotham Pro"/>
        </w:rPr>
        <w:t xml:space="preserve"> eller pr. kursusmodul</w:t>
      </w:r>
      <w:r w:rsidRPr="00557BCC">
        <w:rPr>
          <w:rFonts w:ascii="Gotham Pro" w:hAnsi="Gotham Pro" w:cs="Gotham Pro"/>
        </w:rPr>
        <w:t xml:space="preserve">. Rejseudgifter beregnes efter billigste offentlige transportmiddel eller statens laveste kørselssats pr. kørt km. </w:t>
      </w:r>
    </w:p>
    <w:p w14:paraId="534DB0F0" w14:textId="77777777" w:rsidR="00F4496A" w:rsidRDefault="00F4496A" w:rsidP="00F4496A">
      <w:pPr>
        <w:rPr>
          <w:rFonts w:ascii="Gotham Pro" w:hAnsi="Gotham Pro" w:cs="Gotham Pro"/>
        </w:rPr>
      </w:pPr>
    </w:p>
    <w:p w14:paraId="6689BF4D" w14:textId="77777777" w:rsidR="00131FDE" w:rsidRDefault="00131FDE" w:rsidP="00F4496A">
      <w:pPr>
        <w:rPr>
          <w:rFonts w:ascii="Gotham Pro" w:hAnsi="Gotham Pro" w:cs="Gotham Pro"/>
        </w:rPr>
      </w:pPr>
    </w:p>
    <w:p w14:paraId="4D7CDE30" w14:textId="77777777" w:rsidR="002932EB" w:rsidRDefault="002932EB" w:rsidP="002932EB">
      <w:pPr>
        <w:rPr>
          <w:rFonts w:ascii="Gotham Pro" w:hAnsi="Gotham Pro" w:cs="Gotham Pro"/>
          <w:b/>
          <w:sz w:val="28"/>
          <w:szCs w:val="28"/>
        </w:rPr>
      </w:pPr>
      <w:r w:rsidRPr="00557BCC">
        <w:rPr>
          <w:rFonts w:ascii="Gotham Pro" w:hAnsi="Gotham Pro" w:cs="Gotham Pro"/>
          <w:b/>
          <w:sz w:val="28"/>
          <w:szCs w:val="28"/>
        </w:rPr>
        <w:t xml:space="preserve">Undervisningsmateriel og </w:t>
      </w:r>
      <w:r w:rsidR="005950FA">
        <w:rPr>
          <w:rFonts w:ascii="Gotham Pro" w:hAnsi="Gotham Pro" w:cs="Gotham Pro"/>
          <w:b/>
          <w:sz w:val="28"/>
          <w:szCs w:val="28"/>
        </w:rPr>
        <w:t>IT</w:t>
      </w:r>
    </w:p>
    <w:p w14:paraId="4A64C2E2" w14:textId="77777777" w:rsidR="00AC1243" w:rsidRPr="00AC1243" w:rsidRDefault="00AC1243" w:rsidP="002932EB">
      <w:pPr>
        <w:rPr>
          <w:rFonts w:ascii="Gotham Pro" w:hAnsi="Gotham Pro" w:cs="Gotham Pro"/>
        </w:rPr>
      </w:pPr>
      <w:r w:rsidRPr="00AC1243">
        <w:rPr>
          <w:rFonts w:ascii="Gotham Pro" w:hAnsi="Gotham Pro" w:cs="Gotham Pro"/>
        </w:rPr>
        <w:t>Bevilling af støtte til indkøb af undervisningsmateriel og it sker under forudsætning af dokumentation for egen manglende mulighed</w:t>
      </w:r>
      <w:r>
        <w:rPr>
          <w:rFonts w:ascii="Gotham Pro" w:hAnsi="Gotham Pro" w:cs="Gotham Pro"/>
        </w:rPr>
        <w:t xml:space="preserve"> for finansiering, dvs. foreningen leverer regnskab inkl. balance. Det er en betingelse, at der redegøres for, hvordan indkøbet gør enten nye fagudbud mulige eller gør, at eksisterende fagudbud kan fastholdes (fx udskiftning af udtjent maskinel). Det skal være muligt for en ansøgende forening med formue at argumentere for behovet for maskinelindkøb, trods det at foreningen har mulighed for at finansiere indkøbet selv.</w:t>
      </w:r>
    </w:p>
    <w:p w14:paraId="16954413" w14:textId="77777777" w:rsidR="00AC1243" w:rsidRPr="00557BCC" w:rsidRDefault="00AC1243" w:rsidP="002932EB">
      <w:pPr>
        <w:rPr>
          <w:rFonts w:ascii="Gotham Pro" w:hAnsi="Gotham Pro" w:cs="Gotham Pro"/>
          <w:b/>
          <w:sz w:val="28"/>
          <w:szCs w:val="28"/>
        </w:rPr>
      </w:pPr>
    </w:p>
    <w:p w14:paraId="01031A41" w14:textId="77777777" w:rsidR="002932EB" w:rsidRPr="00557BCC" w:rsidRDefault="002932EB" w:rsidP="002932EB">
      <w:pPr>
        <w:widowControl w:val="0"/>
        <w:tabs>
          <w:tab w:val="left" w:pos="1134"/>
        </w:tabs>
        <w:overflowPunct w:val="0"/>
        <w:autoSpaceDE w:val="0"/>
        <w:autoSpaceDN w:val="0"/>
        <w:adjustRightInd w:val="0"/>
        <w:rPr>
          <w:rFonts w:ascii="Gotham Pro" w:hAnsi="Gotham Pro" w:cs="Gotham Pro"/>
          <w:b/>
        </w:rPr>
      </w:pPr>
      <w:r w:rsidRPr="00557BCC">
        <w:rPr>
          <w:rFonts w:ascii="Gotham Pro" w:hAnsi="Gotham Pro" w:cs="Gotham Pro"/>
          <w:b/>
        </w:rPr>
        <w:t xml:space="preserve">Undervisningsmateriel </w:t>
      </w:r>
    </w:p>
    <w:p w14:paraId="6F12CFAE" w14:textId="722B12D9" w:rsidR="002932EB" w:rsidRDefault="002932EB" w:rsidP="002932EB">
      <w:pPr>
        <w:widowControl w:val="0"/>
        <w:tabs>
          <w:tab w:val="left" w:pos="1134"/>
        </w:tabs>
        <w:overflowPunct w:val="0"/>
        <w:autoSpaceDE w:val="0"/>
        <w:autoSpaceDN w:val="0"/>
        <w:adjustRightInd w:val="0"/>
        <w:rPr>
          <w:rFonts w:ascii="Gotham Pro" w:hAnsi="Gotham Pro" w:cs="Gotham Pro"/>
          <w:noProof/>
          <w:kern w:val="30"/>
        </w:rPr>
      </w:pPr>
      <w:r w:rsidRPr="00557BCC">
        <w:rPr>
          <w:rFonts w:ascii="Gotham Pro" w:hAnsi="Gotham Pro" w:cs="Gotham Pro"/>
          <w:noProof/>
          <w:kern w:val="30"/>
        </w:rPr>
        <w:t xml:space="preserve">Der kan gives støtte til undervisningsmateriel </w:t>
      </w:r>
      <w:r w:rsidR="00707949" w:rsidRPr="00557BCC">
        <w:rPr>
          <w:rFonts w:ascii="Gotham Pro" w:hAnsi="Gotham Pro" w:cs="Gotham Pro"/>
          <w:noProof/>
          <w:kern w:val="30"/>
        </w:rPr>
        <w:t xml:space="preserve">af blivende værdi, som indkøbes til undervisningsbrug, </w:t>
      </w:r>
      <w:r w:rsidRPr="00557BCC">
        <w:rPr>
          <w:rFonts w:ascii="Gotham Pro" w:hAnsi="Gotham Pro" w:cs="Gotham Pro"/>
          <w:noProof/>
          <w:kern w:val="30"/>
        </w:rPr>
        <w:t>for eksempel maskiner</w:t>
      </w:r>
      <w:r w:rsidR="00707949" w:rsidRPr="00557BCC">
        <w:rPr>
          <w:rFonts w:ascii="Gotham Pro" w:hAnsi="Gotham Pro" w:cs="Gotham Pro"/>
          <w:noProof/>
          <w:kern w:val="30"/>
        </w:rPr>
        <w:t xml:space="preserve">, </w:t>
      </w:r>
      <w:r w:rsidRPr="00557BCC">
        <w:rPr>
          <w:rFonts w:ascii="Gotham Pro" w:hAnsi="Gotham Pro" w:cs="Gotham Pro"/>
          <w:noProof/>
          <w:kern w:val="30"/>
        </w:rPr>
        <w:t>redskaber</w:t>
      </w:r>
      <w:r w:rsidR="00707949" w:rsidRPr="00557BCC">
        <w:rPr>
          <w:rFonts w:ascii="Gotham Pro" w:hAnsi="Gotham Pro" w:cs="Gotham Pro"/>
          <w:noProof/>
          <w:kern w:val="30"/>
        </w:rPr>
        <w:t>, instrumenter</w:t>
      </w:r>
      <w:r w:rsidRPr="00557BCC">
        <w:rPr>
          <w:rFonts w:ascii="Gotham Pro" w:hAnsi="Gotham Pro" w:cs="Gotham Pro"/>
          <w:noProof/>
          <w:kern w:val="30"/>
        </w:rPr>
        <w:t>.</w:t>
      </w:r>
    </w:p>
    <w:p w14:paraId="797EFB53" w14:textId="77777777" w:rsidR="00482B50" w:rsidRPr="00557BCC" w:rsidRDefault="00482B50" w:rsidP="002932EB">
      <w:pPr>
        <w:widowControl w:val="0"/>
        <w:tabs>
          <w:tab w:val="left" w:pos="1134"/>
        </w:tabs>
        <w:overflowPunct w:val="0"/>
        <w:autoSpaceDE w:val="0"/>
        <w:autoSpaceDN w:val="0"/>
        <w:adjustRightInd w:val="0"/>
        <w:rPr>
          <w:rFonts w:ascii="Gotham Pro" w:hAnsi="Gotham Pro" w:cs="Gotham Pro"/>
          <w:noProof/>
          <w:kern w:val="30"/>
        </w:rPr>
      </w:pPr>
    </w:p>
    <w:p w14:paraId="4D3CBEDD" w14:textId="2B5D7F83" w:rsidR="002932EB" w:rsidRPr="00557BCC" w:rsidRDefault="002932EB" w:rsidP="002932EB">
      <w:pPr>
        <w:widowControl w:val="0"/>
        <w:tabs>
          <w:tab w:val="left" w:pos="1134"/>
        </w:tabs>
        <w:overflowPunct w:val="0"/>
        <w:autoSpaceDE w:val="0"/>
        <w:autoSpaceDN w:val="0"/>
        <w:adjustRightInd w:val="0"/>
        <w:rPr>
          <w:rFonts w:ascii="Gotham Pro" w:hAnsi="Gotham Pro" w:cs="Gotham Pro"/>
          <w:noProof/>
          <w:kern w:val="30"/>
        </w:rPr>
      </w:pPr>
      <w:r w:rsidRPr="00557BCC">
        <w:rPr>
          <w:rFonts w:ascii="Gotham Pro" w:hAnsi="Gotham Pro" w:cs="Gotham Pro"/>
          <w:noProof/>
          <w:kern w:val="30"/>
        </w:rPr>
        <w:t xml:space="preserve">Støtten skal muliggøre forbedrede vilkår for eksisterende </w:t>
      </w:r>
      <w:r w:rsidR="00707949" w:rsidRPr="00557BCC">
        <w:rPr>
          <w:rFonts w:ascii="Gotham Pro" w:hAnsi="Gotham Pro" w:cs="Gotham Pro"/>
          <w:noProof/>
          <w:kern w:val="30"/>
        </w:rPr>
        <w:t xml:space="preserve">kurser og </w:t>
      </w:r>
      <w:r w:rsidRPr="00557BCC">
        <w:rPr>
          <w:rFonts w:ascii="Gotham Pro" w:hAnsi="Gotham Pro" w:cs="Gotham Pro"/>
          <w:noProof/>
          <w:kern w:val="30"/>
        </w:rPr>
        <w:t>fag</w:t>
      </w:r>
      <w:r w:rsidR="00707949" w:rsidRPr="00557BCC">
        <w:rPr>
          <w:rFonts w:ascii="Gotham Pro" w:hAnsi="Gotham Pro" w:cs="Gotham Pro"/>
          <w:noProof/>
          <w:kern w:val="30"/>
        </w:rPr>
        <w:t xml:space="preserve"> under folkeoplysningsloven</w:t>
      </w:r>
      <w:r w:rsidR="00691498">
        <w:rPr>
          <w:rFonts w:ascii="Gotham Pro" w:hAnsi="Gotham Pro" w:cs="Gotham Pro"/>
          <w:noProof/>
          <w:kern w:val="30"/>
        </w:rPr>
        <w:t>.</w:t>
      </w:r>
    </w:p>
    <w:p w14:paraId="0E662DF6" w14:textId="666F0951" w:rsidR="002932EB" w:rsidRPr="00557BCC" w:rsidRDefault="002932EB" w:rsidP="002932EB">
      <w:pPr>
        <w:widowControl w:val="0"/>
        <w:tabs>
          <w:tab w:val="left" w:pos="1134"/>
        </w:tabs>
        <w:overflowPunct w:val="0"/>
        <w:autoSpaceDE w:val="0"/>
        <w:autoSpaceDN w:val="0"/>
        <w:adjustRightInd w:val="0"/>
        <w:rPr>
          <w:rFonts w:ascii="Gotham Pro" w:hAnsi="Gotham Pro" w:cs="Gotham Pro"/>
          <w:noProof/>
          <w:kern w:val="30"/>
        </w:rPr>
      </w:pPr>
    </w:p>
    <w:p w14:paraId="00FDF3F6" w14:textId="783F0B20" w:rsidR="004527D8" w:rsidRPr="00557BCC" w:rsidRDefault="004527D8" w:rsidP="002932EB">
      <w:pPr>
        <w:widowControl w:val="0"/>
        <w:tabs>
          <w:tab w:val="left" w:pos="1134"/>
        </w:tabs>
        <w:overflowPunct w:val="0"/>
        <w:autoSpaceDE w:val="0"/>
        <w:autoSpaceDN w:val="0"/>
        <w:adjustRightInd w:val="0"/>
        <w:rPr>
          <w:rFonts w:ascii="Gotham Pro" w:hAnsi="Gotham Pro" w:cs="Gotham Pro"/>
          <w:noProof/>
          <w:kern w:val="30"/>
        </w:rPr>
      </w:pPr>
      <w:r w:rsidRPr="00557BCC">
        <w:rPr>
          <w:rFonts w:ascii="Gotham Pro" w:hAnsi="Gotham Pro" w:cs="Gotham Pro"/>
          <w:noProof/>
          <w:kern w:val="30"/>
        </w:rPr>
        <w:t>Der gives i visse tilfælde støtte til reparationer af større undervisningsmateriel.</w:t>
      </w:r>
      <w:r w:rsidR="00DD6CB4" w:rsidRPr="00557BCC">
        <w:rPr>
          <w:rFonts w:ascii="Gotham Pro" w:hAnsi="Gotham Pro" w:cs="Gotham Pro"/>
          <w:noProof/>
          <w:kern w:val="30"/>
        </w:rPr>
        <w:t xml:space="preserve"> Der ydes af princip ikke støtte til nagelfast inventar med</w:t>
      </w:r>
      <w:r w:rsidR="00CE7DA5">
        <w:rPr>
          <w:rFonts w:ascii="Gotham Pro" w:hAnsi="Gotham Pro" w:cs="Gotham Pro"/>
          <w:noProof/>
          <w:kern w:val="30"/>
        </w:rPr>
        <w:t xml:space="preserve"> </w:t>
      </w:r>
      <w:r w:rsidR="00DD6CB4" w:rsidRPr="00557BCC">
        <w:rPr>
          <w:rFonts w:ascii="Gotham Pro" w:hAnsi="Gotham Pro" w:cs="Gotham Pro"/>
          <w:noProof/>
          <w:kern w:val="30"/>
        </w:rPr>
        <w:t>mindre der er tale om ændringer i forhold til myndighedernes minimums</w:t>
      </w:r>
      <w:r w:rsidR="00691498">
        <w:rPr>
          <w:rFonts w:ascii="Gotham Pro" w:hAnsi="Gotham Pro" w:cs="Gotham Pro"/>
          <w:noProof/>
          <w:kern w:val="30"/>
        </w:rPr>
        <w:t>l</w:t>
      </w:r>
      <w:r w:rsidR="00DD6CB4" w:rsidRPr="00557BCC">
        <w:rPr>
          <w:rFonts w:ascii="Gotham Pro" w:hAnsi="Gotham Pro" w:cs="Gotham Pro"/>
          <w:noProof/>
          <w:kern w:val="30"/>
        </w:rPr>
        <w:t>ovkrav om sikkerhed.</w:t>
      </w:r>
    </w:p>
    <w:p w14:paraId="2984E3AF" w14:textId="77777777" w:rsidR="004527D8" w:rsidRPr="00557BCC" w:rsidRDefault="004527D8" w:rsidP="002932EB">
      <w:pPr>
        <w:widowControl w:val="0"/>
        <w:tabs>
          <w:tab w:val="left" w:pos="1134"/>
        </w:tabs>
        <w:overflowPunct w:val="0"/>
        <w:autoSpaceDE w:val="0"/>
        <w:autoSpaceDN w:val="0"/>
        <w:adjustRightInd w:val="0"/>
        <w:rPr>
          <w:rFonts w:ascii="Gotham Pro" w:hAnsi="Gotham Pro" w:cs="Gotham Pro"/>
          <w:noProof/>
          <w:kern w:val="30"/>
        </w:rPr>
      </w:pPr>
    </w:p>
    <w:p w14:paraId="248801CE" w14:textId="30A90D17" w:rsidR="00550F30" w:rsidRPr="00557BCC" w:rsidRDefault="00C65268" w:rsidP="00550F30">
      <w:pPr>
        <w:widowControl w:val="0"/>
        <w:tabs>
          <w:tab w:val="left" w:pos="1134"/>
        </w:tabs>
        <w:overflowPunct w:val="0"/>
        <w:autoSpaceDE w:val="0"/>
        <w:autoSpaceDN w:val="0"/>
        <w:adjustRightInd w:val="0"/>
        <w:rPr>
          <w:rFonts w:ascii="Gotham Pro" w:hAnsi="Gotham Pro" w:cs="Gotham Pro"/>
          <w:noProof/>
          <w:kern w:val="30"/>
        </w:rPr>
      </w:pPr>
      <w:r w:rsidRPr="00EA4A67">
        <w:rPr>
          <w:rFonts w:ascii="Gotham Pro" w:hAnsi="Gotham Pro" w:cs="Gotham Pro"/>
          <w:noProof/>
          <w:kern w:val="30"/>
        </w:rPr>
        <w:t>I 2020 ydes s</w:t>
      </w:r>
      <w:r w:rsidR="002932EB" w:rsidRPr="00EA4A67">
        <w:rPr>
          <w:rFonts w:ascii="Gotham Pro" w:hAnsi="Gotham Pro" w:cs="Gotham Pro"/>
          <w:noProof/>
          <w:kern w:val="30"/>
        </w:rPr>
        <w:t xml:space="preserve">tøtten med </w:t>
      </w:r>
      <w:r w:rsidRPr="00EA4A67">
        <w:rPr>
          <w:rFonts w:ascii="Gotham Pro" w:hAnsi="Gotham Pro" w:cs="Gotham Pro"/>
          <w:noProof/>
          <w:kern w:val="30"/>
        </w:rPr>
        <w:t>75</w:t>
      </w:r>
      <w:r w:rsidR="002932EB" w:rsidRPr="00EA4A67">
        <w:rPr>
          <w:rFonts w:ascii="Gotham Pro" w:hAnsi="Gotham Pro" w:cs="Gotham Pro"/>
          <w:noProof/>
          <w:kern w:val="30"/>
        </w:rPr>
        <w:t xml:space="preserve"> procent af udgiften indtil maksimum </w:t>
      </w:r>
      <w:r w:rsidR="00A832C0" w:rsidRPr="00EA4A67">
        <w:rPr>
          <w:rFonts w:ascii="Gotham Pro" w:hAnsi="Gotham Pro" w:cs="Gotham Pro"/>
          <w:noProof/>
          <w:kern w:val="30"/>
        </w:rPr>
        <w:t>1</w:t>
      </w:r>
      <w:r w:rsidRPr="00EA4A67">
        <w:rPr>
          <w:rFonts w:ascii="Gotham Pro" w:hAnsi="Gotham Pro" w:cs="Gotham Pro"/>
          <w:noProof/>
          <w:kern w:val="30"/>
        </w:rPr>
        <w:t>5</w:t>
      </w:r>
      <w:r w:rsidR="00E8256F" w:rsidRPr="00EA4A67">
        <w:rPr>
          <w:rFonts w:ascii="Gotham Pro" w:hAnsi="Gotham Pro" w:cs="Gotham Pro"/>
          <w:noProof/>
          <w:kern w:val="30"/>
        </w:rPr>
        <w:t>.0</w:t>
      </w:r>
      <w:r w:rsidR="002932EB" w:rsidRPr="00EA4A67">
        <w:rPr>
          <w:rFonts w:ascii="Gotham Pro" w:hAnsi="Gotham Pro" w:cs="Gotham Pro"/>
          <w:noProof/>
          <w:kern w:val="30"/>
        </w:rPr>
        <w:t xml:space="preserve">00 kr. </w:t>
      </w:r>
      <w:r w:rsidR="00707949" w:rsidRPr="00EA4A67">
        <w:rPr>
          <w:rFonts w:ascii="Gotham Pro" w:hAnsi="Gotham Pro" w:cs="Gotham Pro"/>
          <w:noProof/>
          <w:kern w:val="30"/>
        </w:rPr>
        <w:t xml:space="preserve">En forening kan maksimalt opnå </w:t>
      </w:r>
      <w:r w:rsidR="00A832C0" w:rsidRPr="00EA4A67">
        <w:rPr>
          <w:rFonts w:ascii="Gotham Pro" w:hAnsi="Gotham Pro" w:cs="Gotham Pro"/>
          <w:noProof/>
          <w:kern w:val="30"/>
        </w:rPr>
        <w:t>1</w:t>
      </w:r>
      <w:r w:rsidRPr="00EA4A67">
        <w:rPr>
          <w:rFonts w:ascii="Gotham Pro" w:hAnsi="Gotham Pro" w:cs="Gotham Pro"/>
          <w:noProof/>
          <w:kern w:val="30"/>
        </w:rPr>
        <w:t>5</w:t>
      </w:r>
      <w:r w:rsidR="00866267" w:rsidRPr="00EA4A67">
        <w:rPr>
          <w:rFonts w:ascii="Gotham Pro" w:hAnsi="Gotham Pro" w:cs="Gotham Pro"/>
          <w:noProof/>
          <w:kern w:val="30"/>
        </w:rPr>
        <w:t>.0</w:t>
      </w:r>
      <w:r w:rsidR="00A06979" w:rsidRPr="00EA4A67">
        <w:rPr>
          <w:rFonts w:ascii="Gotham Pro" w:hAnsi="Gotham Pro" w:cs="Gotham Pro"/>
          <w:noProof/>
          <w:kern w:val="30"/>
        </w:rPr>
        <w:t xml:space="preserve">00 kr. i </w:t>
      </w:r>
      <w:r w:rsidR="00707949" w:rsidRPr="00EA4A67">
        <w:rPr>
          <w:rFonts w:ascii="Gotham Pro" w:hAnsi="Gotham Pro" w:cs="Gotham Pro"/>
          <w:noProof/>
          <w:kern w:val="30"/>
        </w:rPr>
        <w:t>støtte fra puljen</w:t>
      </w:r>
      <w:r w:rsidR="00EA4A67" w:rsidRPr="00EA4A67">
        <w:rPr>
          <w:rFonts w:ascii="Gotham Pro" w:hAnsi="Gotham Pro" w:cs="Gotham Pro"/>
          <w:noProof/>
          <w:kern w:val="30"/>
        </w:rPr>
        <w:t>.</w:t>
      </w:r>
      <w:r w:rsidR="00A06979" w:rsidRPr="00557BCC">
        <w:rPr>
          <w:rFonts w:ascii="Gotham Pro" w:hAnsi="Gotham Pro" w:cs="Gotham Pro"/>
          <w:noProof/>
          <w:kern w:val="30"/>
        </w:rPr>
        <w:t xml:space="preserve"> </w:t>
      </w:r>
      <w:r w:rsidR="00550F30" w:rsidRPr="00557BCC">
        <w:rPr>
          <w:rFonts w:ascii="Gotham Pro" w:hAnsi="Gotham Pro" w:cs="Gotham Pro"/>
          <w:noProof/>
          <w:kern w:val="30"/>
        </w:rPr>
        <w:t>Denne regel kan suspenderes, hvis der er overskydende midler i puljen sidst på året</w:t>
      </w:r>
      <w:r w:rsidR="00550F30">
        <w:rPr>
          <w:rFonts w:ascii="Gotham Pro" w:hAnsi="Gotham Pro" w:cs="Gotham Pro"/>
          <w:noProof/>
          <w:kern w:val="30"/>
        </w:rPr>
        <w:t>, og foreninger kan søge dispensation fra reglen efter 1. oktober</w:t>
      </w:r>
      <w:r w:rsidR="00550F30" w:rsidRPr="00557BCC">
        <w:rPr>
          <w:rFonts w:ascii="Gotham Pro" w:hAnsi="Gotham Pro" w:cs="Gotham Pro"/>
          <w:noProof/>
          <w:kern w:val="30"/>
        </w:rPr>
        <w:t>.</w:t>
      </w:r>
      <w:r w:rsidR="00550F30">
        <w:rPr>
          <w:rFonts w:ascii="Gotham Pro" w:hAnsi="Gotham Pro" w:cs="Gotham Pro"/>
          <w:noProof/>
          <w:kern w:val="30"/>
        </w:rPr>
        <w:t xml:space="preserve"> </w:t>
      </w:r>
    </w:p>
    <w:p w14:paraId="6A1F76B5" w14:textId="77777777" w:rsidR="00A832C0" w:rsidRDefault="00A832C0" w:rsidP="002932EB">
      <w:pPr>
        <w:widowControl w:val="0"/>
        <w:tabs>
          <w:tab w:val="left" w:pos="1134"/>
        </w:tabs>
        <w:overflowPunct w:val="0"/>
        <w:autoSpaceDE w:val="0"/>
        <w:autoSpaceDN w:val="0"/>
        <w:adjustRightInd w:val="0"/>
        <w:rPr>
          <w:rFonts w:ascii="Gotham Pro" w:hAnsi="Gotham Pro" w:cs="Gotham Pro"/>
          <w:noProof/>
          <w:kern w:val="30"/>
        </w:rPr>
      </w:pPr>
    </w:p>
    <w:p w14:paraId="0040EF0C" w14:textId="3E494B3D" w:rsidR="00A832C0" w:rsidRPr="00EA4A67" w:rsidRDefault="00EA4A67" w:rsidP="002932EB">
      <w:pPr>
        <w:widowControl w:val="0"/>
        <w:tabs>
          <w:tab w:val="left" w:pos="1134"/>
        </w:tabs>
        <w:overflowPunct w:val="0"/>
        <w:autoSpaceDE w:val="0"/>
        <w:autoSpaceDN w:val="0"/>
        <w:adjustRightInd w:val="0"/>
        <w:rPr>
          <w:rFonts w:ascii="Gotham Pro" w:hAnsi="Gotham Pro" w:cs="Gotham Pro"/>
          <w:noProof/>
          <w:kern w:val="30"/>
        </w:rPr>
      </w:pPr>
      <w:r w:rsidRPr="00EA4A67">
        <w:rPr>
          <w:rFonts w:ascii="Gotham Pro" w:hAnsi="Gotham Pro" w:cs="Gotham Pro"/>
          <w:noProof/>
          <w:kern w:val="30"/>
        </w:rPr>
        <w:t>Foreninger med under 1.000 undervisningstimer kan 1 gang årligt og efter den 1. oktober søge støtte til køb af undervisningsmateriel uden egenfinansiering, såfremt der er uforbrugte midler i puljen</w:t>
      </w:r>
    </w:p>
    <w:p w14:paraId="092CFF44" w14:textId="77777777" w:rsidR="00A06979" w:rsidRPr="00557BCC" w:rsidRDefault="00A06979" w:rsidP="002932EB">
      <w:pPr>
        <w:widowControl w:val="0"/>
        <w:tabs>
          <w:tab w:val="left" w:pos="1134"/>
        </w:tabs>
        <w:overflowPunct w:val="0"/>
        <w:autoSpaceDE w:val="0"/>
        <w:autoSpaceDN w:val="0"/>
        <w:adjustRightInd w:val="0"/>
        <w:rPr>
          <w:rFonts w:ascii="Gotham Pro" w:hAnsi="Gotham Pro" w:cs="Gotham Pro"/>
          <w:noProof/>
          <w:kern w:val="30"/>
        </w:rPr>
      </w:pPr>
    </w:p>
    <w:p w14:paraId="2ADB143D" w14:textId="77777777" w:rsidR="0012767C" w:rsidRDefault="0012767C" w:rsidP="00385957">
      <w:pPr>
        <w:rPr>
          <w:rFonts w:ascii="Gotham Pro" w:hAnsi="Gotham Pro" w:cs="Gotham Pro"/>
          <w:b/>
        </w:rPr>
      </w:pPr>
    </w:p>
    <w:p w14:paraId="759D340B" w14:textId="4848C5DA" w:rsidR="00385957" w:rsidRPr="00557BCC" w:rsidRDefault="00385957" w:rsidP="00385957">
      <w:pPr>
        <w:rPr>
          <w:rFonts w:ascii="Gotham Pro" w:hAnsi="Gotham Pro" w:cs="Gotham Pro"/>
          <w:b/>
        </w:rPr>
      </w:pPr>
      <w:r>
        <w:rPr>
          <w:rFonts w:ascii="Gotham Pro" w:hAnsi="Gotham Pro" w:cs="Gotham Pro"/>
          <w:b/>
        </w:rPr>
        <w:t>IT</w:t>
      </w:r>
    </w:p>
    <w:p w14:paraId="2AE274D8" w14:textId="37CCA44A" w:rsidR="00385957" w:rsidRPr="00557BCC" w:rsidRDefault="00385957" w:rsidP="00385957">
      <w:pPr>
        <w:rPr>
          <w:rFonts w:ascii="Gotham Pro" w:hAnsi="Gotham Pro" w:cs="Gotham Pro"/>
        </w:rPr>
      </w:pPr>
      <w:r w:rsidRPr="00557BCC">
        <w:rPr>
          <w:rFonts w:ascii="Gotham Pro" w:hAnsi="Gotham Pro" w:cs="Gotham Pro"/>
        </w:rPr>
        <w:t xml:space="preserve">Foreningen kan søge støtte til indkøb af én </w:t>
      </w:r>
      <w:r>
        <w:rPr>
          <w:rFonts w:ascii="Gotham Pro" w:hAnsi="Gotham Pro" w:cs="Gotham Pro"/>
        </w:rPr>
        <w:t>pc</w:t>
      </w:r>
      <w:r w:rsidRPr="00557BCC">
        <w:rPr>
          <w:rFonts w:ascii="Gotham Pro" w:hAnsi="Gotham Pro" w:cs="Gotham Pro"/>
        </w:rPr>
        <w:t xml:space="preserve"> med programmer og eventuelt printer, der indkøbes som foreningens ejendom. Der kan maksimalt ansøges om støtte til én stationær computer pr. forening hvert 5</w:t>
      </w:r>
      <w:r w:rsidR="009136F3">
        <w:rPr>
          <w:rFonts w:ascii="Gotham Pro" w:hAnsi="Gotham Pro" w:cs="Gotham Pro"/>
        </w:rPr>
        <w:t>.</w:t>
      </w:r>
      <w:r w:rsidRPr="00557BCC">
        <w:rPr>
          <w:rFonts w:ascii="Gotham Pro" w:hAnsi="Gotham Pro" w:cs="Gotham Pro"/>
        </w:rPr>
        <w:t xml:space="preserve"> år eller til </w:t>
      </w:r>
      <w:r w:rsidR="009136F3">
        <w:rPr>
          <w:rFonts w:ascii="Gotham Pro" w:hAnsi="Gotham Pro" w:cs="Gotham Pro"/>
        </w:rPr>
        <w:t>é</w:t>
      </w:r>
      <w:r w:rsidRPr="00557BCC">
        <w:rPr>
          <w:rFonts w:ascii="Gotham Pro" w:hAnsi="Gotham Pro" w:cs="Gotham Pro"/>
        </w:rPr>
        <w:t>n bærbar pc hvert 3. år.</w:t>
      </w:r>
    </w:p>
    <w:p w14:paraId="4CA95D35" w14:textId="77777777" w:rsidR="00385957" w:rsidRPr="00557BCC" w:rsidRDefault="00385957" w:rsidP="00385957">
      <w:pPr>
        <w:rPr>
          <w:rFonts w:ascii="Gotham Pro" w:hAnsi="Gotham Pro" w:cs="Gotham Pro"/>
        </w:rPr>
      </w:pPr>
      <w:r w:rsidRPr="00557BCC">
        <w:rPr>
          <w:rFonts w:ascii="Gotham Pro" w:hAnsi="Gotham Pro" w:cs="Gotham Pro"/>
        </w:rPr>
        <w:lastRenderedPageBreak/>
        <w:t>Støtten betinger at:</w:t>
      </w:r>
    </w:p>
    <w:p w14:paraId="186992D2" w14:textId="40C77703" w:rsidR="00385957" w:rsidRPr="00557BCC" w:rsidRDefault="00385957" w:rsidP="00385957">
      <w:pPr>
        <w:rPr>
          <w:rFonts w:ascii="Gotham Pro" w:hAnsi="Gotham Pro" w:cs="Gotham Pro"/>
        </w:rPr>
      </w:pPr>
      <w:r w:rsidRPr="00557BCC">
        <w:rPr>
          <w:rFonts w:ascii="Gotham Pro" w:hAnsi="Gotham Pro" w:cs="Gotham Pro"/>
        </w:rPr>
        <w:t xml:space="preserve">- Udstyret skal købes </w:t>
      </w:r>
      <w:r>
        <w:rPr>
          <w:rFonts w:ascii="Gotham Pro" w:hAnsi="Gotham Pro" w:cs="Gotham Pro"/>
        </w:rPr>
        <w:t>efter aftale og i samarbejde med Fora</w:t>
      </w:r>
      <w:r w:rsidRPr="00557BCC">
        <w:rPr>
          <w:rFonts w:ascii="Gotham Pro" w:hAnsi="Gotham Pro" w:cs="Gotham Pro"/>
        </w:rPr>
        <w:t xml:space="preserve"> </w:t>
      </w:r>
    </w:p>
    <w:p w14:paraId="25325097" w14:textId="4E29A523" w:rsidR="00385957" w:rsidRPr="00557BCC" w:rsidRDefault="00385957" w:rsidP="00385957">
      <w:pPr>
        <w:rPr>
          <w:rFonts w:ascii="Gotham Pro" w:hAnsi="Gotham Pro" w:cs="Gotham Pro"/>
        </w:rPr>
      </w:pPr>
      <w:r w:rsidRPr="00557BCC">
        <w:rPr>
          <w:rFonts w:ascii="Gotham Pro" w:hAnsi="Gotham Pro" w:cs="Gotham Pro"/>
        </w:rPr>
        <w:t xml:space="preserve">- </w:t>
      </w:r>
      <w:r>
        <w:rPr>
          <w:rFonts w:ascii="Gotham Pro" w:hAnsi="Gotham Pro" w:cs="Gotham Pro"/>
        </w:rPr>
        <w:t>Det anbefales</w:t>
      </w:r>
      <w:r w:rsidR="009136F3">
        <w:rPr>
          <w:rFonts w:ascii="Gotham Pro" w:hAnsi="Gotham Pro" w:cs="Gotham Pro"/>
        </w:rPr>
        <w:t>,</w:t>
      </w:r>
      <w:r>
        <w:rPr>
          <w:rFonts w:ascii="Gotham Pro" w:hAnsi="Gotham Pro" w:cs="Gotham Pro"/>
        </w:rPr>
        <w:t xml:space="preserve"> at f</w:t>
      </w:r>
      <w:r w:rsidRPr="00557BCC">
        <w:rPr>
          <w:rFonts w:ascii="Gotham Pro" w:hAnsi="Gotham Pro" w:cs="Gotham Pro"/>
        </w:rPr>
        <w:t>oreningen anvende</w:t>
      </w:r>
      <w:r>
        <w:rPr>
          <w:rFonts w:ascii="Gotham Pro" w:hAnsi="Gotham Pro" w:cs="Gotham Pro"/>
        </w:rPr>
        <w:t>r</w:t>
      </w:r>
      <w:r w:rsidRPr="00557BCC">
        <w:rPr>
          <w:rFonts w:ascii="Gotham Pro" w:hAnsi="Gotham Pro" w:cs="Gotham Pro"/>
        </w:rPr>
        <w:t xml:space="preserve"> </w:t>
      </w:r>
      <w:r>
        <w:rPr>
          <w:rFonts w:ascii="Gotham Pro" w:hAnsi="Gotham Pro" w:cs="Gotham Pro"/>
        </w:rPr>
        <w:t>ASA</w:t>
      </w:r>
    </w:p>
    <w:p w14:paraId="164A8394" w14:textId="3F2D768C" w:rsidR="00385957" w:rsidRPr="00557BCC" w:rsidRDefault="00385957" w:rsidP="00385957">
      <w:pPr>
        <w:rPr>
          <w:rFonts w:ascii="Gotham Pro" w:hAnsi="Gotham Pro" w:cs="Gotham Pro"/>
        </w:rPr>
      </w:pPr>
      <w:r w:rsidRPr="00557BCC">
        <w:rPr>
          <w:rFonts w:ascii="Gotham Pro" w:hAnsi="Gotham Pro" w:cs="Gotham Pro"/>
        </w:rPr>
        <w:t>- Foreningen</w:t>
      </w:r>
      <w:r>
        <w:rPr>
          <w:rFonts w:ascii="Gotham Pro" w:hAnsi="Gotham Pro" w:cs="Gotham Pro"/>
        </w:rPr>
        <w:t xml:space="preserve"> </w:t>
      </w:r>
      <w:r w:rsidR="00550F30">
        <w:rPr>
          <w:rFonts w:ascii="Gotham Pro" w:hAnsi="Gotham Pro" w:cs="Gotham Pro"/>
        </w:rPr>
        <w:t xml:space="preserve">skal have </w:t>
      </w:r>
      <w:r w:rsidRPr="00557BCC">
        <w:rPr>
          <w:rFonts w:ascii="Gotham Pro" w:hAnsi="Gotham Pro" w:cs="Gotham Pro"/>
        </w:rPr>
        <w:t>en hjemmeside</w:t>
      </w:r>
      <w:r w:rsidR="009136F3">
        <w:rPr>
          <w:rFonts w:ascii="Gotham Pro" w:hAnsi="Gotham Pro" w:cs="Gotham Pro"/>
        </w:rPr>
        <w:t>.</w:t>
      </w:r>
    </w:p>
    <w:p w14:paraId="43A68C9F" w14:textId="77777777" w:rsidR="00385957" w:rsidRPr="00557BCC" w:rsidRDefault="00385957" w:rsidP="00385957">
      <w:pPr>
        <w:rPr>
          <w:rFonts w:ascii="Gotham Pro" w:hAnsi="Gotham Pro" w:cs="Gotham Pro"/>
        </w:rPr>
      </w:pPr>
    </w:p>
    <w:p w14:paraId="676D9104" w14:textId="5C2F0E4F" w:rsidR="00385957" w:rsidRDefault="00385957" w:rsidP="00385957">
      <w:pPr>
        <w:rPr>
          <w:rFonts w:ascii="Gotham Pro" w:hAnsi="Gotham Pro" w:cs="Gotham Pro"/>
        </w:rPr>
      </w:pPr>
      <w:r w:rsidRPr="00557BCC">
        <w:rPr>
          <w:rFonts w:ascii="Gotham Pro" w:hAnsi="Gotham Pro" w:cs="Gotham Pro"/>
        </w:rPr>
        <w:t xml:space="preserve">Støtten </w:t>
      </w:r>
      <w:r w:rsidR="00312121">
        <w:rPr>
          <w:rFonts w:ascii="Gotham Pro" w:hAnsi="Gotham Pro" w:cs="Gotham Pro"/>
        </w:rPr>
        <w:t xml:space="preserve">til pc’er </w:t>
      </w:r>
      <w:r w:rsidRPr="00557BCC">
        <w:rPr>
          <w:rFonts w:ascii="Gotham Pro" w:hAnsi="Gotham Pro" w:cs="Gotham Pro"/>
        </w:rPr>
        <w:t>ydes med 50 procent af den samlede udgift, dog maksimalt 5.000 kr.</w:t>
      </w:r>
      <w:r w:rsidR="00955FD5">
        <w:rPr>
          <w:rFonts w:ascii="Gotham Pro" w:hAnsi="Gotham Pro" w:cs="Gotham Pro"/>
        </w:rPr>
        <w:t xml:space="preserve"> </w:t>
      </w:r>
    </w:p>
    <w:p w14:paraId="2CBEE7A4" w14:textId="32C94A42" w:rsidR="004F1261" w:rsidRDefault="004F1261" w:rsidP="00385957">
      <w:pPr>
        <w:rPr>
          <w:rFonts w:ascii="Gotham Pro" w:hAnsi="Gotham Pro" w:cs="Gotham Pro"/>
        </w:rPr>
      </w:pPr>
    </w:p>
    <w:p w14:paraId="6F328AFC" w14:textId="2785AE6D" w:rsidR="004F1261" w:rsidRDefault="004F1261" w:rsidP="00385957">
      <w:pPr>
        <w:rPr>
          <w:rFonts w:ascii="Gotham Pro" w:hAnsi="Gotham Pro" w:cs="Gotham Pro"/>
        </w:rPr>
      </w:pPr>
      <w:r>
        <w:rPr>
          <w:rFonts w:ascii="Gotham Pro" w:hAnsi="Gotham Pro" w:cs="Gotham Pro"/>
        </w:rPr>
        <w:t xml:space="preserve">Andet it-udstyr, der støttes er: </w:t>
      </w:r>
      <w:r w:rsidR="0084525A">
        <w:rPr>
          <w:rFonts w:ascii="Gotham Pro" w:hAnsi="Gotham Pro" w:cs="Gotham Pro"/>
        </w:rPr>
        <w:t>skærm til pc, projektor, printer, mikrofon/hovedtelefoner, webcam til stationær pc.</w:t>
      </w:r>
    </w:p>
    <w:p w14:paraId="0D0E1562" w14:textId="77777777" w:rsidR="00312121" w:rsidRDefault="00312121" w:rsidP="00385957">
      <w:pPr>
        <w:rPr>
          <w:rFonts w:ascii="Gotham Pro" w:hAnsi="Gotham Pro" w:cs="Gotham Pro"/>
        </w:rPr>
      </w:pPr>
    </w:p>
    <w:p w14:paraId="4E8159AC" w14:textId="1D241A35" w:rsidR="00312121" w:rsidRDefault="00312121" w:rsidP="00385957">
      <w:pPr>
        <w:rPr>
          <w:rFonts w:ascii="Gotham Pro" w:hAnsi="Gotham Pro" w:cs="Gotham Pro"/>
        </w:rPr>
      </w:pPr>
      <w:r>
        <w:rPr>
          <w:rFonts w:ascii="Gotham Pro" w:hAnsi="Gotham Pro" w:cs="Gotham Pro"/>
        </w:rPr>
        <w:t>Andet it-udstyr støttes med maksimalt 50 procent af udgiften dog maksimalt 5.000 kr. pr. forening pr. 5 år.</w:t>
      </w:r>
    </w:p>
    <w:p w14:paraId="47E0CE63" w14:textId="165A7CD1" w:rsidR="00955FD5" w:rsidRDefault="00955FD5" w:rsidP="00385957">
      <w:pPr>
        <w:rPr>
          <w:rFonts w:ascii="Gotham Pro" w:hAnsi="Gotham Pro" w:cs="Gotham Pro"/>
        </w:rPr>
      </w:pPr>
    </w:p>
    <w:p w14:paraId="14C5716E" w14:textId="77777777" w:rsidR="00385957" w:rsidRDefault="00385957" w:rsidP="002932EB">
      <w:pPr>
        <w:widowControl w:val="0"/>
        <w:tabs>
          <w:tab w:val="left" w:pos="1134"/>
        </w:tabs>
        <w:overflowPunct w:val="0"/>
        <w:autoSpaceDE w:val="0"/>
        <w:autoSpaceDN w:val="0"/>
        <w:adjustRightInd w:val="0"/>
        <w:rPr>
          <w:rFonts w:ascii="Gotham Pro" w:hAnsi="Gotham Pro" w:cs="Gotham Pro"/>
          <w:noProof/>
          <w:kern w:val="30"/>
        </w:rPr>
      </w:pPr>
    </w:p>
    <w:p w14:paraId="02165B80" w14:textId="77777777" w:rsidR="005950FA" w:rsidRPr="00131FDE" w:rsidRDefault="005950FA" w:rsidP="005950FA">
      <w:pPr>
        <w:rPr>
          <w:rFonts w:ascii="Gotham Pro" w:hAnsi="Gotham Pro" w:cs="Gotham Pro"/>
          <w:b/>
          <w:sz w:val="28"/>
          <w:szCs w:val="28"/>
        </w:rPr>
      </w:pPr>
      <w:r w:rsidRPr="00131FDE">
        <w:rPr>
          <w:rFonts w:ascii="Gotham Pro" w:hAnsi="Gotham Pro" w:cs="Gotham Pro"/>
          <w:b/>
          <w:sz w:val="28"/>
          <w:szCs w:val="28"/>
        </w:rPr>
        <w:t>Ansøgningsfrister</w:t>
      </w:r>
    </w:p>
    <w:p w14:paraId="2EC0E2F7" w14:textId="393606F0" w:rsidR="005950FA" w:rsidRDefault="005950FA" w:rsidP="005950FA">
      <w:pPr>
        <w:pBdr>
          <w:bottom w:val="dotted" w:sz="24" w:space="1" w:color="auto"/>
        </w:pBdr>
        <w:rPr>
          <w:rFonts w:ascii="Gotham Pro" w:hAnsi="Gotham Pro" w:cs="Gotham Pro"/>
        </w:rPr>
      </w:pPr>
      <w:r w:rsidRPr="00557BCC">
        <w:rPr>
          <w:rFonts w:ascii="Gotham Pro" w:hAnsi="Gotham Pro" w:cs="Gotham Pro"/>
        </w:rPr>
        <w:t>Der er ansøgningsfris</w:t>
      </w:r>
      <w:r w:rsidR="00A0338E">
        <w:rPr>
          <w:rFonts w:ascii="Gotham Pro" w:hAnsi="Gotham Pro" w:cs="Gotham Pro"/>
        </w:rPr>
        <w:t>t fire gang år</w:t>
      </w:r>
      <w:r w:rsidR="00CA2C16">
        <w:rPr>
          <w:rFonts w:ascii="Gotham Pro" w:hAnsi="Gotham Pro" w:cs="Gotham Pro"/>
        </w:rPr>
        <w:t xml:space="preserve">ligt for ansøgninger over </w:t>
      </w:r>
      <w:r w:rsidR="007C1A62">
        <w:rPr>
          <w:rFonts w:ascii="Gotham Pro" w:hAnsi="Gotham Pro" w:cs="Gotham Pro"/>
        </w:rPr>
        <w:t>5</w:t>
      </w:r>
      <w:r w:rsidR="00CA2C16">
        <w:rPr>
          <w:rFonts w:ascii="Gotham Pro" w:hAnsi="Gotham Pro" w:cs="Gotham Pro"/>
        </w:rPr>
        <w:t>.000 kr.</w:t>
      </w:r>
      <w:r w:rsidR="000F64D0">
        <w:rPr>
          <w:rFonts w:ascii="Gotham Pro" w:hAnsi="Gotham Pro" w:cs="Gotham Pro"/>
        </w:rPr>
        <w:t>:</w:t>
      </w:r>
    </w:p>
    <w:p w14:paraId="38CFF0AE" w14:textId="0B83D910" w:rsidR="005950FA" w:rsidRDefault="005950FA" w:rsidP="00A0338E">
      <w:pPr>
        <w:pBdr>
          <w:bottom w:val="dotted" w:sz="24" w:space="1" w:color="auto"/>
        </w:pBdr>
        <w:rPr>
          <w:rFonts w:ascii="Gotham Pro" w:hAnsi="Gotham Pro" w:cs="Gotham Pro"/>
        </w:rPr>
      </w:pPr>
    </w:p>
    <w:p w14:paraId="76A94F5B" w14:textId="12FDED15" w:rsidR="00A0338E" w:rsidRDefault="00A0338E" w:rsidP="00A0338E">
      <w:pPr>
        <w:pBdr>
          <w:bottom w:val="dotted" w:sz="24" w:space="1" w:color="auto"/>
        </w:pBdr>
        <w:rPr>
          <w:rFonts w:ascii="Gotham Pro" w:hAnsi="Gotham Pro" w:cs="Gotham Pro"/>
        </w:rPr>
      </w:pPr>
      <w:r>
        <w:rPr>
          <w:rFonts w:ascii="Gotham Pro" w:hAnsi="Gotham Pro" w:cs="Gotham Pro"/>
        </w:rPr>
        <w:t>15. februar</w:t>
      </w:r>
    </w:p>
    <w:p w14:paraId="4AE2D6D1" w14:textId="47A0960D" w:rsidR="00A0338E" w:rsidRDefault="00A0338E" w:rsidP="00A0338E">
      <w:pPr>
        <w:pBdr>
          <w:bottom w:val="dotted" w:sz="24" w:space="1" w:color="auto"/>
        </w:pBdr>
        <w:rPr>
          <w:rFonts w:ascii="Gotham Pro" w:hAnsi="Gotham Pro" w:cs="Gotham Pro"/>
        </w:rPr>
      </w:pPr>
      <w:r>
        <w:rPr>
          <w:rFonts w:ascii="Gotham Pro" w:hAnsi="Gotham Pro" w:cs="Gotham Pro"/>
        </w:rPr>
        <w:t>15. maj</w:t>
      </w:r>
    </w:p>
    <w:p w14:paraId="25E64F6B" w14:textId="6652CB32" w:rsidR="00A0338E" w:rsidRDefault="00A0338E" w:rsidP="00A0338E">
      <w:pPr>
        <w:pBdr>
          <w:bottom w:val="dotted" w:sz="24" w:space="1" w:color="auto"/>
        </w:pBdr>
        <w:rPr>
          <w:rFonts w:ascii="Gotham Pro" w:hAnsi="Gotham Pro" w:cs="Gotham Pro"/>
        </w:rPr>
      </w:pPr>
      <w:r>
        <w:rPr>
          <w:rFonts w:ascii="Gotham Pro" w:hAnsi="Gotham Pro" w:cs="Gotham Pro"/>
        </w:rPr>
        <w:t>15. august</w:t>
      </w:r>
    </w:p>
    <w:p w14:paraId="114A3461" w14:textId="4FC628E9" w:rsidR="00A0338E" w:rsidRPr="00A0338E" w:rsidRDefault="00A0338E" w:rsidP="00A0338E">
      <w:pPr>
        <w:pBdr>
          <w:bottom w:val="dotted" w:sz="24" w:space="1" w:color="auto"/>
        </w:pBdr>
        <w:rPr>
          <w:rFonts w:ascii="Gotham Pro" w:hAnsi="Gotham Pro" w:cs="Gotham Pro"/>
        </w:rPr>
      </w:pPr>
      <w:r>
        <w:rPr>
          <w:rFonts w:ascii="Gotham Pro" w:hAnsi="Gotham Pro" w:cs="Gotham Pro"/>
        </w:rPr>
        <w:t>15. oktober</w:t>
      </w:r>
    </w:p>
    <w:p w14:paraId="1C51109D" w14:textId="77777777" w:rsidR="00963060" w:rsidRDefault="00963060" w:rsidP="005950FA">
      <w:pPr>
        <w:pBdr>
          <w:bottom w:val="dotted" w:sz="24" w:space="1" w:color="auto"/>
        </w:pBdr>
        <w:rPr>
          <w:rFonts w:ascii="Gotham Pro" w:hAnsi="Gotham Pro" w:cs="Gotham Pro"/>
        </w:rPr>
      </w:pPr>
    </w:p>
    <w:sectPr w:rsidR="00963060" w:rsidSect="00131FDE">
      <w:pgSz w:w="11907" w:h="16840" w:code="9"/>
      <w:pgMar w:top="1560" w:right="1418" w:bottom="1560"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5BB6" w14:textId="77777777" w:rsidR="0012426D" w:rsidRDefault="0012426D" w:rsidP="00560A61">
      <w:r>
        <w:separator/>
      </w:r>
    </w:p>
  </w:endnote>
  <w:endnote w:type="continuationSeparator" w:id="0">
    <w:p w14:paraId="2145660D" w14:textId="77777777" w:rsidR="0012426D" w:rsidRDefault="0012426D" w:rsidP="0056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Pro">
    <w:altName w:val="Calibri"/>
    <w:panose1 w:val="00000000000000000000"/>
    <w:charset w:val="00"/>
    <w:family w:val="modern"/>
    <w:notTrueType/>
    <w:pitch w:val="variable"/>
    <w:sig w:usb0="80000AAF" w:usb1="5000204A"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44E0" w14:textId="77777777" w:rsidR="0012426D" w:rsidRDefault="0012426D" w:rsidP="00560A61">
      <w:r>
        <w:separator/>
      </w:r>
    </w:p>
  </w:footnote>
  <w:footnote w:type="continuationSeparator" w:id="0">
    <w:p w14:paraId="270E3269" w14:textId="77777777" w:rsidR="0012426D" w:rsidRDefault="0012426D" w:rsidP="00560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743"/>
    <w:multiLevelType w:val="hybridMultilevel"/>
    <w:tmpl w:val="A348A736"/>
    <w:lvl w:ilvl="0" w:tplc="04060001">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43025"/>
    <w:multiLevelType w:val="hybridMultilevel"/>
    <w:tmpl w:val="797C1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997213"/>
    <w:multiLevelType w:val="hybridMultilevel"/>
    <w:tmpl w:val="C87E4110"/>
    <w:lvl w:ilvl="0" w:tplc="3A3A1F5E">
      <w:numFmt w:val="bullet"/>
      <w:lvlText w:val="-"/>
      <w:lvlJc w:val="left"/>
      <w:pPr>
        <w:ind w:left="720" w:hanging="360"/>
      </w:pPr>
      <w:rPr>
        <w:rFonts w:ascii="Gotham Pro" w:eastAsiaTheme="minorHAnsi" w:hAnsi="Gotham Pro" w:cs="Gotham Pro"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C06353"/>
    <w:multiLevelType w:val="hybridMultilevel"/>
    <w:tmpl w:val="13CA7B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EB"/>
    <w:rsid w:val="00044B26"/>
    <w:rsid w:val="00062457"/>
    <w:rsid w:val="000750EA"/>
    <w:rsid w:val="00087C17"/>
    <w:rsid w:val="000F36BA"/>
    <w:rsid w:val="000F64D0"/>
    <w:rsid w:val="001136C8"/>
    <w:rsid w:val="0012426D"/>
    <w:rsid w:val="0012767C"/>
    <w:rsid w:val="00131FDE"/>
    <w:rsid w:val="00133AE1"/>
    <w:rsid w:val="00143A5E"/>
    <w:rsid w:val="00143C5C"/>
    <w:rsid w:val="00157AC2"/>
    <w:rsid w:val="00161AAA"/>
    <w:rsid w:val="00164C45"/>
    <w:rsid w:val="00170238"/>
    <w:rsid w:val="001737D5"/>
    <w:rsid w:val="00173E77"/>
    <w:rsid w:val="00191467"/>
    <w:rsid w:val="001B15C8"/>
    <w:rsid w:val="001C125A"/>
    <w:rsid w:val="001C545F"/>
    <w:rsid w:val="00200089"/>
    <w:rsid w:val="002163F4"/>
    <w:rsid w:val="00222898"/>
    <w:rsid w:val="002522A8"/>
    <w:rsid w:val="0026046F"/>
    <w:rsid w:val="002932EB"/>
    <w:rsid w:val="002A3F7A"/>
    <w:rsid w:val="002B7888"/>
    <w:rsid w:val="002C1681"/>
    <w:rsid w:val="002D2617"/>
    <w:rsid w:val="0031128D"/>
    <w:rsid w:val="00312121"/>
    <w:rsid w:val="00385957"/>
    <w:rsid w:val="003C6BE6"/>
    <w:rsid w:val="003E2309"/>
    <w:rsid w:val="0040470E"/>
    <w:rsid w:val="0040551D"/>
    <w:rsid w:val="00432BE8"/>
    <w:rsid w:val="004407A2"/>
    <w:rsid w:val="004527D8"/>
    <w:rsid w:val="004755C9"/>
    <w:rsid w:val="00482B50"/>
    <w:rsid w:val="00492DF8"/>
    <w:rsid w:val="004B6FF3"/>
    <w:rsid w:val="004F1261"/>
    <w:rsid w:val="00522D3D"/>
    <w:rsid w:val="0052431A"/>
    <w:rsid w:val="00531279"/>
    <w:rsid w:val="005351C8"/>
    <w:rsid w:val="005407B3"/>
    <w:rsid w:val="00544D38"/>
    <w:rsid w:val="00550F30"/>
    <w:rsid w:val="005543D1"/>
    <w:rsid w:val="00557BCC"/>
    <w:rsid w:val="00560A61"/>
    <w:rsid w:val="00575A0C"/>
    <w:rsid w:val="00590074"/>
    <w:rsid w:val="00593F10"/>
    <w:rsid w:val="005950FA"/>
    <w:rsid w:val="005A40E0"/>
    <w:rsid w:val="005C21F8"/>
    <w:rsid w:val="005C5E0B"/>
    <w:rsid w:val="005F12D5"/>
    <w:rsid w:val="005F3B1A"/>
    <w:rsid w:val="006341CF"/>
    <w:rsid w:val="006556F1"/>
    <w:rsid w:val="00691498"/>
    <w:rsid w:val="00692FEB"/>
    <w:rsid w:val="006961B1"/>
    <w:rsid w:val="006C46A9"/>
    <w:rsid w:val="006F2065"/>
    <w:rsid w:val="006F68D1"/>
    <w:rsid w:val="00707949"/>
    <w:rsid w:val="00713026"/>
    <w:rsid w:val="007225F8"/>
    <w:rsid w:val="00723EC2"/>
    <w:rsid w:val="00790477"/>
    <w:rsid w:val="0079083B"/>
    <w:rsid w:val="00797BEB"/>
    <w:rsid w:val="007A5DCC"/>
    <w:rsid w:val="007B0642"/>
    <w:rsid w:val="007B3828"/>
    <w:rsid w:val="007B5CCE"/>
    <w:rsid w:val="007B7294"/>
    <w:rsid w:val="007C0307"/>
    <w:rsid w:val="007C1A62"/>
    <w:rsid w:val="007D5CC4"/>
    <w:rsid w:val="00820B3F"/>
    <w:rsid w:val="0084525A"/>
    <w:rsid w:val="00847746"/>
    <w:rsid w:val="00866267"/>
    <w:rsid w:val="00884455"/>
    <w:rsid w:val="008A395E"/>
    <w:rsid w:val="008C202A"/>
    <w:rsid w:val="008E3A4E"/>
    <w:rsid w:val="008F1B8B"/>
    <w:rsid w:val="008F2696"/>
    <w:rsid w:val="00905A88"/>
    <w:rsid w:val="009136F3"/>
    <w:rsid w:val="00913836"/>
    <w:rsid w:val="00917B2D"/>
    <w:rsid w:val="009457AE"/>
    <w:rsid w:val="00955FD5"/>
    <w:rsid w:val="00957937"/>
    <w:rsid w:val="00960F1B"/>
    <w:rsid w:val="00963060"/>
    <w:rsid w:val="00963255"/>
    <w:rsid w:val="00970F02"/>
    <w:rsid w:val="009843F6"/>
    <w:rsid w:val="009C16F3"/>
    <w:rsid w:val="009E3D36"/>
    <w:rsid w:val="009F01D0"/>
    <w:rsid w:val="009F55EB"/>
    <w:rsid w:val="009F64E7"/>
    <w:rsid w:val="00A0338E"/>
    <w:rsid w:val="00A06979"/>
    <w:rsid w:val="00A60049"/>
    <w:rsid w:val="00A72F14"/>
    <w:rsid w:val="00A832C0"/>
    <w:rsid w:val="00A8758D"/>
    <w:rsid w:val="00AC1243"/>
    <w:rsid w:val="00AC23E1"/>
    <w:rsid w:val="00AD2C2E"/>
    <w:rsid w:val="00B056C6"/>
    <w:rsid w:val="00B635FC"/>
    <w:rsid w:val="00B950A0"/>
    <w:rsid w:val="00BE0579"/>
    <w:rsid w:val="00BE2BFF"/>
    <w:rsid w:val="00C45F6A"/>
    <w:rsid w:val="00C60116"/>
    <w:rsid w:val="00C61B32"/>
    <w:rsid w:val="00C65268"/>
    <w:rsid w:val="00CA2C16"/>
    <w:rsid w:val="00CA570D"/>
    <w:rsid w:val="00CD0AEE"/>
    <w:rsid w:val="00CD36DE"/>
    <w:rsid w:val="00CE08BA"/>
    <w:rsid w:val="00CE7DA5"/>
    <w:rsid w:val="00D25598"/>
    <w:rsid w:val="00D4244D"/>
    <w:rsid w:val="00D47EA4"/>
    <w:rsid w:val="00D65DE6"/>
    <w:rsid w:val="00D85672"/>
    <w:rsid w:val="00D94633"/>
    <w:rsid w:val="00DA3A46"/>
    <w:rsid w:val="00DD6CB4"/>
    <w:rsid w:val="00DF15AD"/>
    <w:rsid w:val="00E063B7"/>
    <w:rsid w:val="00E1524C"/>
    <w:rsid w:val="00E45D28"/>
    <w:rsid w:val="00E56032"/>
    <w:rsid w:val="00E8256F"/>
    <w:rsid w:val="00EA4A67"/>
    <w:rsid w:val="00EA6D50"/>
    <w:rsid w:val="00EC00C5"/>
    <w:rsid w:val="00ED73AB"/>
    <w:rsid w:val="00F259C6"/>
    <w:rsid w:val="00F27177"/>
    <w:rsid w:val="00F34950"/>
    <w:rsid w:val="00F40F45"/>
    <w:rsid w:val="00F4496A"/>
    <w:rsid w:val="00F513EE"/>
    <w:rsid w:val="00F63699"/>
    <w:rsid w:val="00F81673"/>
    <w:rsid w:val="00F8194D"/>
    <w:rsid w:val="00F9169B"/>
    <w:rsid w:val="00FF00D2"/>
    <w:rsid w:val="00FF5049"/>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383D"/>
  <w15:docId w15:val="{2BFE09FB-B4CC-47DD-A113-9E69C7D4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2EB"/>
    <w:rPr>
      <w:rFonts w:ascii="Times New Roman" w:eastAsia="Times New Roman" w:hAnsi="Times New Roman"/>
      <w:sz w:val="24"/>
      <w:szCs w:val="24"/>
    </w:rPr>
  </w:style>
  <w:style w:type="paragraph" w:styleId="Overskrift1">
    <w:name w:val="heading 1"/>
    <w:basedOn w:val="Normal"/>
    <w:next w:val="Normal"/>
    <w:link w:val="Overskrift1Tegn"/>
    <w:uiPriority w:val="9"/>
    <w:qFormat/>
    <w:rsid w:val="00963255"/>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semiHidden/>
    <w:unhideWhenUsed/>
    <w:qFormat/>
    <w:rsid w:val="00963255"/>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uiPriority w:val="9"/>
    <w:semiHidden/>
    <w:unhideWhenUsed/>
    <w:qFormat/>
    <w:rsid w:val="00963255"/>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semiHidden/>
    <w:unhideWhenUsed/>
    <w:qFormat/>
    <w:rsid w:val="0096325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96325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96325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963255"/>
    <w:pPr>
      <w:spacing w:before="240" w:after="60"/>
      <w:outlineLvl w:val="6"/>
    </w:pPr>
  </w:style>
  <w:style w:type="paragraph" w:styleId="Overskrift8">
    <w:name w:val="heading 8"/>
    <w:basedOn w:val="Normal"/>
    <w:next w:val="Normal"/>
    <w:link w:val="Overskrift8Tegn"/>
    <w:uiPriority w:val="9"/>
    <w:semiHidden/>
    <w:unhideWhenUsed/>
    <w:qFormat/>
    <w:rsid w:val="00963255"/>
    <w:pPr>
      <w:spacing w:before="240" w:after="60"/>
      <w:outlineLvl w:val="7"/>
    </w:pPr>
    <w:rPr>
      <w:i/>
      <w:iCs/>
    </w:rPr>
  </w:style>
  <w:style w:type="paragraph" w:styleId="Overskrift9">
    <w:name w:val="heading 9"/>
    <w:basedOn w:val="Normal"/>
    <w:next w:val="Normal"/>
    <w:link w:val="Overskrift9Tegn"/>
    <w:uiPriority w:val="9"/>
    <w:semiHidden/>
    <w:unhideWhenUsed/>
    <w:qFormat/>
    <w:rsid w:val="00963255"/>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63255"/>
    <w:rPr>
      <w:rFonts w:ascii="Cambria" w:eastAsia="Times New Roman" w:hAnsi="Cambria"/>
      <w:b/>
      <w:bCs/>
      <w:kern w:val="32"/>
      <w:sz w:val="32"/>
      <w:szCs w:val="32"/>
    </w:rPr>
  </w:style>
  <w:style w:type="character" w:customStyle="1" w:styleId="Overskrift2Tegn">
    <w:name w:val="Overskrift 2 Tegn"/>
    <w:basedOn w:val="Standardskrifttypeiafsnit"/>
    <w:link w:val="Overskrift2"/>
    <w:uiPriority w:val="9"/>
    <w:semiHidden/>
    <w:rsid w:val="00963255"/>
    <w:rPr>
      <w:rFonts w:ascii="Cambria" w:eastAsia="Times New Roman" w:hAnsi="Cambria"/>
      <w:b/>
      <w:bCs/>
      <w:i/>
      <w:iCs/>
      <w:sz w:val="28"/>
      <w:szCs w:val="28"/>
    </w:rPr>
  </w:style>
  <w:style w:type="character" w:customStyle="1" w:styleId="Overskrift3Tegn">
    <w:name w:val="Overskrift 3 Tegn"/>
    <w:basedOn w:val="Standardskrifttypeiafsnit"/>
    <w:link w:val="Overskrift3"/>
    <w:uiPriority w:val="9"/>
    <w:semiHidden/>
    <w:rsid w:val="00963255"/>
    <w:rPr>
      <w:rFonts w:ascii="Cambria" w:eastAsia="Times New Roman" w:hAnsi="Cambria"/>
      <w:b/>
      <w:bCs/>
      <w:sz w:val="26"/>
      <w:szCs w:val="26"/>
    </w:rPr>
  </w:style>
  <w:style w:type="character" w:customStyle="1" w:styleId="Overskrift4Tegn">
    <w:name w:val="Overskrift 4 Tegn"/>
    <w:basedOn w:val="Standardskrifttypeiafsnit"/>
    <w:link w:val="Overskrift4"/>
    <w:uiPriority w:val="9"/>
    <w:rsid w:val="00963255"/>
    <w:rPr>
      <w:b/>
      <w:bCs/>
      <w:sz w:val="28"/>
      <w:szCs w:val="28"/>
    </w:rPr>
  </w:style>
  <w:style w:type="character" w:customStyle="1" w:styleId="Overskrift5Tegn">
    <w:name w:val="Overskrift 5 Tegn"/>
    <w:basedOn w:val="Standardskrifttypeiafsnit"/>
    <w:link w:val="Overskrift5"/>
    <w:uiPriority w:val="9"/>
    <w:semiHidden/>
    <w:rsid w:val="00963255"/>
    <w:rPr>
      <w:b/>
      <w:bCs/>
      <w:i/>
      <w:iCs/>
      <w:sz w:val="26"/>
      <w:szCs w:val="26"/>
    </w:rPr>
  </w:style>
  <w:style w:type="character" w:customStyle="1" w:styleId="Overskrift6Tegn">
    <w:name w:val="Overskrift 6 Tegn"/>
    <w:basedOn w:val="Standardskrifttypeiafsnit"/>
    <w:link w:val="Overskrift6"/>
    <w:uiPriority w:val="9"/>
    <w:semiHidden/>
    <w:rsid w:val="00963255"/>
    <w:rPr>
      <w:b/>
      <w:bCs/>
    </w:rPr>
  </w:style>
  <w:style w:type="character" w:customStyle="1" w:styleId="Overskrift7Tegn">
    <w:name w:val="Overskrift 7 Tegn"/>
    <w:basedOn w:val="Standardskrifttypeiafsnit"/>
    <w:link w:val="Overskrift7"/>
    <w:uiPriority w:val="9"/>
    <w:semiHidden/>
    <w:rsid w:val="00963255"/>
    <w:rPr>
      <w:sz w:val="24"/>
      <w:szCs w:val="24"/>
    </w:rPr>
  </w:style>
  <w:style w:type="character" w:customStyle="1" w:styleId="Overskrift8Tegn">
    <w:name w:val="Overskrift 8 Tegn"/>
    <w:basedOn w:val="Standardskrifttypeiafsnit"/>
    <w:link w:val="Overskrift8"/>
    <w:uiPriority w:val="9"/>
    <w:semiHidden/>
    <w:rsid w:val="00963255"/>
    <w:rPr>
      <w:i/>
      <w:iCs/>
      <w:sz w:val="24"/>
      <w:szCs w:val="24"/>
    </w:rPr>
  </w:style>
  <w:style w:type="character" w:customStyle="1" w:styleId="Overskrift9Tegn">
    <w:name w:val="Overskrift 9 Tegn"/>
    <w:basedOn w:val="Standardskrifttypeiafsnit"/>
    <w:link w:val="Overskrift9"/>
    <w:uiPriority w:val="9"/>
    <w:semiHidden/>
    <w:rsid w:val="00963255"/>
    <w:rPr>
      <w:rFonts w:ascii="Cambria" w:eastAsia="Times New Roman" w:hAnsi="Cambria"/>
    </w:rPr>
  </w:style>
  <w:style w:type="paragraph" w:styleId="Titel">
    <w:name w:val="Title"/>
    <w:basedOn w:val="Normal"/>
    <w:next w:val="Normal"/>
    <w:link w:val="TitelTegn"/>
    <w:uiPriority w:val="10"/>
    <w:qFormat/>
    <w:rsid w:val="00963255"/>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uiPriority w:val="10"/>
    <w:rsid w:val="00963255"/>
    <w:rPr>
      <w:rFonts w:ascii="Cambria" w:eastAsia="Times New Roman" w:hAnsi="Cambria"/>
      <w:b/>
      <w:bCs/>
      <w:kern w:val="28"/>
      <w:sz w:val="32"/>
      <w:szCs w:val="32"/>
    </w:rPr>
  </w:style>
  <w:style w:type="paragraph" w:styleId="Undertitel">
    <w:name w:val="Subtitle"/>
    <w:basedOn w:val="Normal"/>
    <w:next w:val="Normal"/>
    <w:link w:val="UndertitelTegn"/>
    <w:uiPriority w:val="11"/>
    <w:qFormat/>
    <w:rsid w:val="00963255"/>
    <w:pPr>
      <w:spacing w:after="60"/>
      <w:jc w:val="center"/>
      <w:outlineLvl w:val="1"/>
    </w:pPr>
    <w:rPr>
      <w:rFonts w:ascii="Cambria" w:hAnsi="Cambria"/>
    </w:rPr>
  </w:style>
  <w:style w:type="character" w:customStyle="1" w:styleId="UndertitelTegn">
    <w:name w:val="Undertitel Tegn"/>
    <w:basedOn w:val="Standardskrifttypeiafsnit"/>
    <w:link w:val="Undertitel"/>
    <w:uiPriority w:val="11"/>
    <w:rsid w:val="00963255"/>
    <w:rPr>
      <w:rFonts w:ascii="Cambria" w:eastAsia="Times New Roman" w:hAnsi="Cambria"/>
      <w:sz w:val="24"/>
      <w:szCs w:val="24"/>
    </w:rPr>
  </w:style>
  <w:style w:type="character" w:styleId="Strk">
    <w:name w:val="Strong"/>
    <w:basedOn w:val="Standardskrifttypeiafsnit"/>
    <w:uiPriority w:val="22"/>
    <w:qFormat/>
    <w:rsid w:val="00963255"/>
    <w:rPr>
      <w:b/>
      <w:bCs/>
    </w:rPr>
  </w:style>
  <w:style w:type="character" w:styleId="Fremhv">
    <w:name w:val="Emphasis"/>
    <w:basedOn w:val="Standardskrifttypeiafsnit"/>
    <w:uiPriority w:val="20"/>
    <w:qFormat/>
    <w:rsid w:val="00963255"/>
    <w:rPr>
      <w:rFonts w:ascii="Calibri" w:hAnsi="Calibri"/>
      <w:b/>
      <w:i/>
      <w:iCs/>
    </w:rPr>
  </w:style>
  <w:style w:type="paragraph" w:styleId="Ingenafstand">
    <w:name w:val="No Spacing"/>
    <w:basedOn w:val="Normal"/>
    <w:uiPriority w:val="1"/>
    <w:qFormat/>
    <w:rsid w:val="00963255"/>
    <w:rPr>
      <w:szCs w:val="32"/>
    </w:rPr>
  </w:style>
  <w:style w:type="paragraph" w:styleId="Listeafsnit">
    <w:name w:val="List Paragraph"/>
    <w:basedOn w:val="Normal"/>
    <w:uiPriority w:val="34"/>
    <w:qFormat/>
    <w:rsid w:val="00963255"/>
    <w:pPr>
      <w:ind w:left="720"/>
      <w:contextualSpacing/>
    </w:pPr>
  </w:style>
  <w:style w:type="paragraph" w:styleId="Citat">
    <w:name w:val="Quote"/>
    <w:basedOn w:val="Normal"/>
    <w:next w:val="Normal"/>
    <w:link w:val="CitatTegn"/>
    <w:uiPriority w:val="29"/>
    <w:qFormat/>
    <w:rsid w:val="00963255"/>
    <w:rPr>
      <w:i/>
    </w:rPr>
  </w:style>
  <w:style w:type="character" w:customStyle="1" w:styleId="CitatTegn">
    <w:name w:val="Citat Tegn"/>
    <w:basedOn w:val="Standardskrifttypeiafsnit"/>
    <w:link w:val="Citat"/>
    <w:uiPriority w:val="29"/>
    <w:rsid w:val="00963255"/>
    <w:rPr>
      <w:i/>
      <w:sz w:val="24"/>
      <w:szCs w:val="24"/>
    </w:rPr>
  </w:style>
  <w:style w:type="paragraph" w:styleId="Strktcitat">
    <w:name w:val="Intense Quote"/>
    <w:basedOn w:val="Normal"/>
    <w:next w:val="Normal"/>
    <w:link w:val="StrktcitatTegn"/>
    <w:uiPriority w:val="30"/>
    <w:qFormat/>
    <w:rsid w:val="00963255"/>
    <w:pPr>
      <w:ind w:left="720" w:right="720"/>
    </w:pPr>
    <w:rPr>
      <w:b/>
      <w:i/>
      <w:szCs w:val="22"/>
    </w:rPr>
  </w:style>
  <w:style w:type="character" w:customStyle="1" w:styleId="StrktcitatTegn">
    <w:name w:val="Stærkt citat Tegn"/>
    <w:basedOn w:val="Standardskrifttypeiafsnit"/>
    <w:link w:val="Strktcitat"/>
    <w:uiPriority w:val="30"/>
    <w:rsid w:val="00963255"/>
    <w:rPr>
      <w:b/>
      <w:i/>
      <w:sz w:val="24"/>
    </w:rPr>
  </w:style>
  <w:style w:type="character" w:styleId="Svagfremhvning">
    <w:name w:val="Subtle Emphasis"/>
    <w:uiPriority w:val="19"/>
    <w:qFormat/>
    <w:rsid w:val="00963255"/>
    <w:rPr>
      <w:i/>
      <w:color w:val="5A5A5A"/>
    </w:rPr>
  </w:style>
  <w:style w:type="character" w:styleId="Kraftigfremhvning">
    <w:name w:val="Intense Emphasis"/>
    <w:basedOn w:val="Standardskrifttypeiafsnit"/>
    <w:uiPriority w:val="21"/>
    <w:qFormat/>
    <w:rsid w:val="00963255"/>
    <w:rPr>
      <w:b/>
      <w:i/>
      <w:sz w:val="24"/>
      <w:szCs w:val="24"/>
      <w:u w:val="single"/>
    </w:rPr>
  </w:style>
  <w:style w:type="character" w:styleId="Svaghenvisning">
    <w:name w:val="Subtle Reference"/>
    <w:basedOn w:val="Standardskrifttypeiafsnit"/>
    <w:uiPriority w:val="31"/>
    <w:qFormat/>
    <w:rsid w:val="00963255"/>
    <w:rPr>
      <w:sz w:val="24"/>
      <w:szCs w:val="24"/>
      <w:u w:val="single"/>
    </w:rPr>
  </w:style>
  <w:style w:type="character" w:styleId="Kraftighenvisning">
    <w:name w:val="Intense Reference"/>
    <w:basedOn w:val="Standardskrifttypeiafsnit"/>
    <w:uiPriority w:val="32"/>
    <w:qFormat/>
    <w:rsid w:val="00963255"/>
    <w:rPr>
      <w:b/>
      <w:sz w:val="24"/>
      <w:u w:val="single"/>
    </w:rPr>
  </w:style>
  <w:style w:type="character" w:styleId="Bogenstitel">
    <w:name w:val="Book Title"/>
    <w:basedOn w:val="Standardskrifttypeiafsnit"/>
    <w:uiPriority w:val="33"/>
    <w:qFormat/>
    <w:rsid w:val="00963255"/>
    <w:rPr>
      <w:rFonts w:ascii="Cambria" w:eastAsia="Times New Roman" w:hAnsi="Cambria"/>
      <w:b/>
      <w:i/>
      <w:sz w:val="24"/>
      <w:szCs w:val="24"/>
    </w:rPr>
  </w:style>
  <w:style w:type="paragraph" w:styleId="Overskrift">
    <w:name w:val="TOC Heading"/>
    <w:basedOn w:val="Overskrift1"/>
    <w:next w:val="Normal"/>
    <w:uiPriority w:val="39"/>
    <w:semiHidden/>
    <w:unhideWhenUsed/>
    <w:qFormat/>
    <w:rsid w:val="00963255"/>
    <w:pPr>
      <w:outlineLvl w:val="9"/>
    </w:pPr>
  </w:style>
  <w:style w:type="paragraph" w:styleId="Sidehoved">
    <w:name w:val="header"/>
    <w:basedOn w:val="Normal"/>
    <w:link w:val="SidehovedTegn"/>
    <w:uiPriority w:val="99"/>
    <w:unhideWhenUsed/>
    <w:rsid w:val="00560A61"/>
    <w:pPr>
      <w:tabs>
        <w:tab w:val="center" w:pos="4819"/>
        <w:tab w:val="right" w:pos="9638"/>
      </w:tabs>
    </w:pPr>
  </w:style>
  <w:style w:type="character" w:customStyle="1" w:styleId="SidehovedTegn">
    <w:name w:val="Sidehoved Tegn"/>
    <w:basedOn w:val="Standardskrifttypeiafsnit"/>
    <w:link w:val="Sidehoved"/>
    <w:uiPriority w:val="99"/>
    <w:rsid w:val="00560A61"/>
    <w:rPr>
      <w:rFonts w:ascii="Times New Roman" w:eastAsia="Times New Roman" w:hAnsi="Times New Roman"/>
      <w:sz w:val="24"/>
      <w:szCs w:val="24"/>
    </w:rPr>
  </w:style>
  <w:style w:type="paragraph" w:styleId="Sidefod">
    <w:name w:val="footer"/>
    <w:basedOn w:val="Normal"/>
    <w:link w:val="SidefodTegn"/>
    <w:uiPriority w:val="99"/>
    <w:unhideWhenUsed/>
    <w:rsid w:val="00560A61"/>
    <w:pPr>
      <w:tabs>
        <w:tab w:val="center" w:pos="4819"/>
        <w:tab w:val="right" w:pos="9638"/>
      </w:tabs>
    </w:pPr>
  </w:style>
  <w:style w:type="character" w:customStyle="1" w:styleId="SidefodTegn">
    <w:name w:val="Sidefod Tegn"/>
    <w:basedOn w:val="Standardskrifttypeiafsnit"/>
    <w:link w:val="Sidefod"/>
    <w:uiPriority w:val="99"/>
    <w:rsid w:val="00560A61"/>
    <w:rPr>
      <w:rFonts w:ascii="Times New Roman" w:eastAsia="Times New Roman" w:hAnsi="Times New Roman"/>
      <w:sz w:val="24"/>
      <w:szCs w:val="24"/>
    </w:rPr>
  </w:style>
  <w:style w:type="paragraph" w:styleId="Markeringsbobletekst">
    <w:name w:val="Balloon Text"/>
    <w:basedOn w:val="Normal"/>
    <w:link w:val="MarkeringsbobletekstTegn"/>
    <w:uiPriority w:val="99"/>
    <w:semiHidden/>
    <w:unhideWhenUsed/>
    <w:rsid w:val="00560A6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0A61"/>
    <w:rPr>
      <w:rFonts w:ascii="Tahoma" w:eastAsia="Times New Roman" w:hAnsi="Tahoma" w:cs="Tahoma"/>
      <w:sz w:val="16"/>
      <w:szCs w:val="16"/>
    </w:rPr>
  </w:style>
  <w:style w:type="character" w:styleId="Kommentarhenvisning">
    <w:name w:val="annotation reference"/>
    <w:basedOn w:val="Standardskrifttypeiafsnit"/>
    <w:uiPriority w:val="99"/>
    <w:semiHidden/>
    <w:unhideWhenUsed/>
    <w:rsid w:val="001C125A"/>
    <w:rPr>
      <w:sz w:val="16"/>
      <w:szCs w:val="16"/>
    </w:rPr>
  </w:style>
  <w:style w:type="paragraph" w:styleId="Kommentartekst">
    <w:name w:val="annotation text"/>
    <w:basedOn w:val="Normal"/>
    <w:link w:val="KommentartekstTegn"/>
    <w:uiPriority w:val="99"/>
    <w:semiHidden/>
    <w:unhideWhenUsed/>
    <w:rsid w:val="001C125A"/>
    <w:rPr>
      <w:sz w:val="20"/>
      <w:szCs w:val="20"/>
    </w:rPr>
  </w:style>
  <w:style w:type="character" w:customStyle="1" w:styleId="KommentartekstTegn">
    <w:name w:val="Kommentartekst Tegn"/>
    <w:basedOn w:val="Standardskrifttypeiafsnit"/>
    <w:link w:val="Kommentartekst"/>
    <w:uiPriority w:val="99"/>
    <w:semiHidden/>
    <w:rsid w:val="001C125A"/>
    <w:rPr>
      <w:rFonts w:ascii="Times New Roman" w:eastAsia="Times New Roman" w:hAnsi="Times New Roman"/>
    </w:rPr>
  </w:style>
  <w:style w:type="paragraph" w:styleId="Kommentaremne">
    <w:name w:val="annotation subject"/>
    <w:basedOn w:val="Kommentartekst"/>
    <w:next w:val="Kommentartekst"/>
    <w:link w:val="KommentaremneTegn"/>
    <w:uiPriority w:val="99"/>
    <w:semiHidden/>
    <w:unhideWhenUsed/>
    <w:rsid w:val="001C125A"/>
    <w:rPr>
      <w:b/>
      <w:bCs/>
    </w:rPr>
  </w:style>
  <w:style w:type="character" w:customStyle="1" w:styleId="KommentaremneTegn">
    <w:name w:val="Kommentaremne Tegn"/>
    <w:basedOn w:val="KommentartekstTegn"/>
    <w:link w:val="Kommentaremne"/>
    <w:uiPriority w:val="99"/>
    <w:semiHidden/>
    <w:rsid w:val="001C125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C78844BAF6D14594B4CE4386EFDF53" ma:contentTypeVersion="13" ma:contentTypeDescription="Opret et nyt dokument." ma:contentTypeScope="" ma:versionID="60a2bcea2b483d749cd20c6675456e33">
  <xsd:schema xmlns:xsd="http://www.w3.org/2001/XMLSchema" xmlns:xs="http://www.w3.org/2001/XMLSchema" xmlns:p="http://schemas.microsoft.com/office/2006/metadata/properties" xmlns:ns2="a7bfd850-0a98-41bc-b1f7-2caf57eb7d75" xmlns:ns3="145b9308-ee26-4ed6-8c89-d29ad796a200" targetNamespace="http://schemas.microsoft.com/office/2006/metadata/properties" ma:root="true" ma:fieldsID="c9a883054836c6d289bc3bcb29b90acf" ns2:_="" ns3:_="">
    <xsd:import namespace="a7bfd850-0a98-41bc-b1f7-2caf57eb7d75"/>
    <xsd:import namespace="145b9308-ee26-4ed6-8c89-d29ad796a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fd850-0a98-41bc-b1f7-2caf57eb7d7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b9308-ee26-4ed6-8c89-d29ad796a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BE87B-0721-4BD8-8083-80B594171FE6}">
  <ds:schemaRefs>
    <ds:schemaRef ds:uri="http://schemas.microsoft.com/sharepoint/v3/contenttype/forms"/>
  </ds:schemaRefs>
</ds:datastoreItem>
</file>

<file path=customXml/itemProps2.xml><?xml version="1.0" encoding="utf-8"?>
<ds:datastoreItem xmlns:ds="http://schemas.openxmlformats.org/officeDocument/2006/customXml" ds:itemID="{4CBFAEDF-4F08-4F92-8A31-75304733B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fd850-0a98-41bc-b1f7-2caf57eb7d75"/>
    <ds:schemaRef ds:uri="145b9308-ee26-4ed6-8c89-d29ad796a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B2C0F-45A4-445D-9AA0-FF1E54A0B1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Marlene Berth Nielsen</dc:creator>
  <cp:lastModifiedBy>Henriette Corvinius</cp:lastModifiedBy>
  <cp:revision>3</cp:revision>
  <cp:lastPrinted>2020-09-17T13:15:00Z</cp:lastPrinted>
  <dcterms:created xsi:type="dcterms:W3CDTF">2022-01-04T08:50:00Z</dcterms:created>
  <dcterms:modified xsi:type="dcterms:W3CDTF">2022-01-04T08:51:00Z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0x01010014C78844BAF6D14594B4CE4386EFDF53</vt:lpwstr>
  </property>
  <property fmtid="{D5CDD505-2E9C-101B-9397-08002B2CF9AE}" pid="3" name="Order">
    <vt:r8>1510600</vt:r8>
  </property>
</Properties>
</file>